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FD0A4" w14:textId="77777777" w:rsidR="00B84BE5" w:rsidRDefault="00B84BE5" w:rsidP="006F7B89">
      <w:pPr>
        <w:pStyle w:val="Texto1"/>
        <w:spacing w:before="120" w:after="120" w:line="240" w:lineRule="auto"/>
      </w:pPr>
    </w:p>
    <w:p w14:paraId="44C3D4E5" w14:textId="2E078C38" w:rsidR="00C817D5" w:rsidRDefault="00C817D5" w:rsidP="00C817D5">
      <w:pPr>
        <w:pStyle w:val="Ttulo"/>
        <w:spacing w:before="120"/>
        <w:rPr>
          <w:sz w:val="28"/>
          <w:szCs w:val="28"/>
        </w:rPr>
      </w:pPr>
      <w:r w:rsidRPr="00D77703">
        <w:rPr>
          <w:sz w:val="28"/>
          <w:szCs w:val="28"/>
        </w:rPr>
        <w:t xml:space="preserve">LISTA DE </w:t>
      </w:r>
      <w:r>
        <w:rPr>
          <w:sz w:val="28"/>
          <w:szCs w:val="28"/>
        </w:rPr>
        <w:t>comprobación cumplimiento requisitos part is REGLAMENTO (UE) 2023/203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C817D5" w:rsidRPr="00FA1385" w14:paraId="3B8438CD" w14:textId="77777777" w:rsidTr="008B31E0">
        <w:trPr>
          <w:cantSplit/>
          <w:trHeight w:val="567"/>
        </w:trPr>
        <w:tc>
          <w:tcPr>
            <w:tcW w:w="9639" w:type="dxa"/>
          </w:tcPr>
          <w:p w14:paraId="27CB40DD" w14:textId="77777777" w:rsidR="00C817D5" w:rsidRPr="00FA1385" w:rsidRDefault="00C817D5" w:rsidP="008B31E0">
            <w:pPr>
              <w:spacing w:before="60" w:after="120" w:line="240" w:lineRule="auto"/>
              <w:rPr>
                <w:rFonts w:ascii="Calibri" w:hAnsi="Calibri" w:cs="Calibri"/>
                <w:i/>
                <w:sz w:val="24"/>
              </w:rPr>
            </w:pPr>
            <w:r w:rsidRPr="00FA1385">
              <w:rPr>
                <w:rFonts w:ascii="Calibri" w:hAnsi="Calibri" w:cs="Calibri"/>
                <w:i/>
                <w:sz w:val="24"/>
              </w:rPr>
              <w:t>OPERADOR/ORGANIZACIÓN:</w:t>
            </w:r>
          </w:p>
        </w:tc>
      </w:tr>
      <w:tr w:rsidR="00C817D5" w:rsidRPr="00FA1385" w14:paraId="0E6DF705" w14:textId="77777777" w:rsidTr="008B31E0">
        <w:trPr>
          <w:cantSplit/>
          <w:trHeight w:val="567"/>
        </w:trPr>
        <w:tc>
          <w:tcPr>
            <w:tcW w:w="9639" w:type="dxa"/>
          </w:tcPr>
          <w:p w14:paraId="5A83D422" w14:textId="77777777" w:rsidR="00C817D5" w:rsidRPr="00FA1385" w:rsidRDefault="00C817D5" w:rsidP="008B31E0">
            <w:pPr>
              <w:spacing w:before="60" w:after="120" w:line="240" w:lineRule="auto"/>
              <w:rPr>
                <w:rFonts w:ascii="Calibri" w:hAnsi="Calibri" w:cs="Calibri"/>
                <w:i/>
                <w:sz w:val="24"/>
              </w:rPr>
            </w:pPr>
            <w:r w:rsidRPr="00FA1385">
              <w:rPr>
                <w:rFonts w:ascii="Calibri" w:hAnsi="Calibri" w:cs="Calibri"/>
                <w:i/>
                <w:sz w:val="24"/>
              </w:rPr>
              <w:t>Lugar, fecha y hora:</w:t>
            </w:r>
          </w:p>
        </w:tc>
      </w:tr>
      <w:tr w:rsidR="00C817D5" w:rsidRPr="00FA1385" w14:paraId="6153C4C9" w14:textId="77777777" w:rsidTr="008B31E0">
        <w:trPr>
          <w:cantSplit/>
          <w:trHeight w:val="567"/>
        </w:trPr>
        <w:tc>
          <w:tcPr>
            <w:tcW w:w="9639" w:type="dxa"/>
          </w:tcPr>
          <w:p w14:paraId="2BAA260D" w14:textId="77777777" w:rsidR="00C817D5" w:rsidRPr="00FA1385" w:rsidRDefault="00C817D5" w:rsidP="008B31E0">
            <w:pPr>
              <w:spacing w:before="60" w:after="120" w:line="240" w:lineRule="auto"/>
              <w:rPr>
                <w:rFonts w:ascii="Calibri" w:hAnsi="Calibri" w:cs="Calibri"/>
                <w:i/>
                <w:sz w:val="24"/>
              </w:rPr>
            </w:pPr>
            <w:r w:rsidRPr="00FA1385">
              <w:rPr>
                <w:rFonts w:ascii="Calibri" w:hAnsi="Calibri" w:cs="Calibri"/>
                <w:i/>
                <w:sz w:val="24"/>
              </w:rPr>
              <w:t>Observaciones:</w:t>
            </w:r>
          </w:p>
          <w:p w14:paraId="39829325" w14:textId="77777777" w:rsidR="00C817D5" w:rsidRPr="00FA1385" w:rsidRDefault="00C817D5" w:rsidP="008B31E0">
            <w:pPr>
              <w:spacing w:before="60" w:after="120" w:line="240" w:lineRule="auto"/>
              <w:rPr>
                <w:rFonts w:ascii="Calibri" w:hAnsi="Calibri" w:cs="Calibri"/>
                <w:i/>
                <w:sz w:val="24"/>
              </w:rPr>
            </w:pPr>
          </w:p>
        </w:tc>
      </w:tr>
    </w:tbl>
    <w:p w14:paraId="65B144C2" w14:textId="77777777" w:rsidR="00C817D5" w:rsidRPr="008260A1" w:rsidRDefault="00C817D5" w:rsidP="00C817D5">
      <w:pPr>
        <w:spacing w:before="120" w:after="120" w:line="240" w:lineRule="auto"/>
        <w:jc w:val="both"/>
        <w:rPr>
          <w:rFonts w:ascii="Calibri" w:hAnsi="Calibri"/>
          <w:sz w:val="24"/>
          <w:u w:val="single"/>
        </w:rPr>
      </w:pPr>
    </w:p>
    <w:p w14:paraId="056FD0B6" w14:textId="729AF910" w:rsidR="00E44382" w:rsidRPr="00A511FE" w:rsidRDefault="00E44382" w:rsidP="00E44382">
      <w:pPr>
        <w:pStyle w:val="Texto1num2"/>
        <w:numPr>
          <w:ilvl w:val="0"/>
          <w:numId w:val="0"/>
        </w:numPr>
        <w:spacing w:before="120" w:after="120" w:line="240" w:lineRule="auto"/>
        <w:rPr>
          <w:rFonts w:ascii="Calibri" w:hAnsi="Calibri"/>
        </w:rPr>
        <w:sectPr w:rsidR="00E44382" w:rsidRPr="00A511FE" w:rsidSect="00307B2A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8" w:right="1134" w:bottom="1134" w:left="1134" w:header="340" w:footer="0" w:gutter="0"/>
          <w:cols w:space="708"/>
          <w:titlePg/>
          <w:docGrid w:linePitch="360"/>
        </w:sectPr>
      </w:pPr>
    </w:p>
    <w:tbl>
      <w:tblPr>
        <w:tblW w:w="157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843"/>
        <w:gridCol w:w="6227"/>
        <w:gridCol w:w="2203"/>
        <w:gridCol w:w="1474"/>
        <w:gridCol w:w="2844"/>
      </w:tblGrid>
      <w:tr w:rsidR="00904E1B" w:rsidRPr="00A511FE" w14:paraId="056FD0BC" w14:textId="77777777" w:rsidTr="00E8735D">
        <w:trPr>
          <w:tblHeader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56FD0B7" w14:textId="77777777" w:rsidR="00904E1B" w:rsidRPr="00A511FE" w:rsidRDefault="00904E1B" w:rsidP="00310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51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Ítem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56FD0B8" w14:textId="3828BAC7" w:rsidR="00904E1B" w:rsidRPr="00A511FE" w:rsidRDefault="00904E1B" w:rsidP="00310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51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Requisito</w:t>
            </w:r>
          </w:p>
        </w:tc>
        <w:tc>
          <w:tcPr>
            <w:tcW w:w="6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56FD0B9" w14:textId="77777777" w:rsidR="00904E1B" w:rsidRPr="00A511FE" w:rsidRDefault="00904E1B" w:rsidP="00310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51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Actuaciones/Expectativas</w:t>
            </w:r>
          </w:p>
        </w:tc>
        <w:tc>
          <w:tcPr>
            <w:tcW w:w="22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/>
          </w:tcPr>
          <w:p w14:paraId="7A8E8F60" w14:textId="50071EC1" w:rsidR="00904E1B" w:rsidRPr="00A511FE" w:rsidRDefault="00904E1B" w:rsidP="00310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Epígrafe MGS/IMGS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56FD0BA" w14:textId="54A5DFFB" w:rsidR="00904E1B" w:rsidRPr="00A511FE" w:rsidRDefault="00904E1B" w:rsidP="00310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51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Evaluación</w:t>
            </w:r>
          </w:p>
        </w:tc>
        <w:tc>
          <w:tcPr>
            <w:tcW w:w="2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56FD0BB" w14:textId="77777777" w:rsidR="00904E1B" w:rsidRPr="00A511FE" w:rsidRDefault="00904E1B" w:rsidP="00E04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51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Observaciones</w:t>
            </w:r>
          </w:p>
        </w:tc>
      </w:tr>
      <w:tr w:rsidR="00904E1B" w:rsidRPr="00A511FE" w14:paraId="056FD26E" w14:textId="77777777" w:rsidTr="00E8735D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FD267" w14:textId="77777777" w:rsidR="00904E1B" w:rsidRPr="00A511FE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FD268" w14:textId="6950A4E3" w:rsidR="00904E1B" w:rsidRPr="00A511FE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C57B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IS.I.OR.200 (a)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FD269" w14:textId="54882329" w:rsidR="00904E1B" w:rsidRPr="00A511FE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Implementación de un ISMS</w:t>
            </w:r>
          </w:p>
          <w:p w14:paraId="056FD26A" w14:textId="7B118D03" w:rsidR="00904E1B" w:rsidRPr="00A511FE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La organización ha implementado un Sistema de Gestión de la Seguridad de la Información que se pueda considerar al menos presente y adecuado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2CA6AC80" w14:textId="77777777" w:rsidR="00904E1B" w:rsidRPr="00A511FE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FD26B" w14:textId="4A1F44FE" w:rsidR="00904E1B" w:rsidRPr="00A511FE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SI  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N/A</w:t>
            </w:r>
          </w:p>
          <w:p w14:paraId="056FD26C" w14:textId="77777777" w:rsidR="00904E1B" w:rsidRPr="00A511FE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NO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N/R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FD26D" w14:textId="77777777" w:rsidR="00904E1B" w:rsidRPr="00A511FE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904E1B" w:rsidRPr="00A511FE" w14:paraId="056FD276" w14:textId="77777777" w:rsidTr="00E8735D">
        <w:trPr>
          <w:trHeight w:val="3167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FD26F" w14:textId="77777777" w:rsidR="00904E1B" w:rsidRPr="00A511FE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FD270" w14:textId="06A54E46" w:rsidR="00904E1B" w:rsidRPr="00A511FE" w:rsidRDefault="00904E1B" w:rsidP="00C5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C57B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IS.I.OR.200 (a)(1)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FD271" w14:textId="61C4CA7D" w:rsidR="00904E1B" w:rsidRPr="00A511FE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Política de Seguridad de la Información</w:t>
            </w:r>
          </w:p>
          <w:p w14:paraId="4BE9C8AF" w14:textId="3ED3B5D0" w:rsidR="00904E1B" w:rsidRDefault="00904E1B" w:rsidP="008B714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6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La organización ha desarrollado una política clara y definida de seguridad de la información</w:t>
            </w:r>
          </w:p>
          <w:p w14:paraId="64A6D0D7" w14:textId="6AD93314" w:rsidR="00904E1B" w:rsidRDefault="00904E1B" w:rsidP="00C57B9D">
            <w:pPr>
              <w:pStyle w:val="Prrafodelista"/>
              <w:numPr>
                <w:ilvl w:val="2"/>
                <w:numId w:val="9"/>
              </w:numPr>
              <w:spacing w:after="0" w:line="240" w:lineRule="auto"/>
              <w:ind w:left="1045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El propósito de la política está claramente definido.</w:t>
            </w:r>
          </w:p>
          <w:p w14:paraId="79A1EA93" w14:textId="7C48A806" w:rsidR="00904E1B" w:rsidRDefault="00904E1B" w:rsidP="00C57B9D">
            <w:pPr>
              <w:pStyle w:val="Prrafodelista"/>
              <w:numPr>
                <w:ilvl w:val="2"/>
                <w:numId w:val="9"/>
              </w:numPr>
              <w:spacing w:after="0" w:line="240" w:lineRule="auto"/>
              <w:ind w:left="1045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Los objetivos de seguridad de la información están definidos.</w:t>
            </w:r>
          </w:p>
          <w:p w14:paraId="0EC371F6" w14:textId="205F1F83" w:rsidR="00904E1B" w:rsidRDefault="00904E1B" w:rsidP="00C57B9D">
            <w:pPr>
              <w:pStyle w:val="Prrafodelista"/>
              <w:numPr>
                <w:ilvl w:val="2"/>
                <w:numId w:val="9"/>
              </w:numPr>
              <w:spacing w:after="0" w:line="240" w:lineRule="auto"/>
              <w:ind w:left="1045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El concepto de seguridad operacional es una parte integral de la política.</w:t>
            </w:r>
          </w:p>
          <w:p w14:paraId="13E56E88" w14:textId="5AEA16FE" w:rsidR="00904E1B" w:rsidRDefault="00904E1B" w:rsidP="00C57B9D">
            <w:pPr>
              <w:pStyle w:val="Prrafodelista"/>
              <w:numPr>
                <w:ilvl w:val="2"/>
                <w:numId w:val="9"/>
              </w:numPr>
              <w:spacing w:after="0" w:line="240" w:lineRule="auto"/>
              <w:ind w:left="1045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El contenido de la política de seguridad es adecuado al tamaño y complejidad de la organización.</w:t>
            </w:r>
          </w:p>
          <w:p w14:paraId="42AAE94B" w14:textId="6FB1F047" w:rsidR="00904E1B" w:rsidRDefault="00904E1B" w:rsidP="00C57B9D">
            <w:pPr>
              <w:pStyle w:val="Prrafodelista"/>
              <w:numPr>
                <w:ilvl w:val="2"/>
                <w:numId w:val="9"/>
              </w:numPr>
              <w:spacing w:after="0" w:line="240" w:lineRule="auto"/>
              <w:ind w:left="1045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Existen referencias al esquema de clasificación de la información de la organización.</w:t>
            </w:r>
          </w:p>
          <w:p w14:paraId="4D06B249" w14:textId="6E8F4251" w:rsidR="00904E1B" w:rsidRDefault="00904E1B" w:rsidP="008B714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6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La política está disponible para toda la organización y las organizaciones subcontratadas y ha sido debidamente comunicada.</w:t>
            </w:r>
          </w:p>
          <w:p w14:paraId="056FD272" w14:textId="216D3C6D" w:rsidR="00904E1B" w:rsidRPr="008B714B" w:rsidRDefault="00904E1B" w:rsidP="008B714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6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 ha establecido un criterio de revisión de la política.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24D485A7" w14:textId="77777777" w:rsidR="00904E1B" w:rsidRPr="00A511FE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FD273" w14:textId="11347761" w:rsidR="00904E1B" w:rsidRPr="00A511FE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SI  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N/A</w:t>
            </w:r>
          </w:p>
          <w:p w14:paraId="056FD274" w14:textId="77777777" w:rsidR="00904E1B" w:rsidRPr="00A511FE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NO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N/R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FD275" w14:textId="77777777" w:rsidR="00904E1B" w:rsidRPr="00A511FE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904E1B" w:rsidRPr="00A511FE" w14:paraId="056FD27F" w14:textId="77777777" w:rsidTr="00E8735D">
        <w:trPr>
          <w:trHeight w:val="1269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FD277" w14:textId="77777777" w:rsidR="00904E1B" w:rsidRPr="00A511FE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FD278" w14:textId="3F9F089A" w:rsidR="00904E1B" w:rsidRPr="00A511FE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C57B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IS.I.OR.200 (a)(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</w:t>
            </w:r>
            <w:r w:rsidRPr="00C57B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FD279" w14:textId="0B26F5B7" w:rsidR="00904E1B" w:rsidRPr="00A511FE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Identificación y evaluación de los riesgos de la seguridad de la información</w:t>
            </w:r>
          </w:p>
          <w:p w14:paraId="2487361B" w14:textId="77777777" w:rsidR="00904E1B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La organización identifica, lista y evalúa los riesgos de la seguridad de la información, determinando su afectación a la seguridad operacional.</w:t>
            </w:r>
          </w:p>
          <w:p w14:paraId="056FD27B" w14:textId="642E0998" w:rsidR="00904E1B" w:rsidRPr="00A511FE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La organización tiene en cuenta las provisiones de </w:t>
            </w:r>
            <w:r w:rsidRPr="00C57B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IS.I.OR.2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05.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20BA9639" w14:textId="77777777" w:rsidR="00904E1B" w:rsidRPr="00A511FE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FD27C" w14:textId="0818211A" w:rsidR="00904E1B" w:rsidRPr="00A511FE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SI  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N/A</w:t>
            </w:r>
          </w:p>
          <w:p w14:paraId="056FD27D" w14:textId="77777777" w:rsidR="00904E1B" w:rsidRPr="00A511FE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NO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N/R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FD27E" w14:textId="77777777" w:rsidR="00904E1B" w:rsidRPr="00A511FE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904E1B" w:rsidRPr="00A511FE" w14:paraId="31971C2E" w14:textId="77777777" w:rsidTr="00E8735D">
        <w:trPr>
          <w:trHeight w:val="1685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F731B" w14:textId="5FD93ADE" w:rsidR="00904E1B" w:rsidRPr="00A511FE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0FA6F4" w14:textId="13444075" w:rsidR="00904E1B" w:rsidRPr="00C57B9D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C57B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IS.I.OR.200 (a)(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</w:t>
            </w:r>
            <w:r w:rsidRPr="00C57B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DCC9DC" w14:textId="77777777" w:rsidR="00904E1B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Definición e implementación de medidas de tratamiento de los riesgos de la seguridad de la información</w:t>
            </w:r>
          </w:p>
          <w:p w14:paraId="1D8B154B" w14:textId="77777777" w:rsidR="00904E1B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C17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La organización define medidas mitigador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</w:t>
            </w:r>
            <w:r w:rsidRPr="00C17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 de los riesgos detectados, implementándolas hasta conseguir un nivel aceptable de riesgo (probabilidad/severidad). Establece medidas para definirlas, implementarlas y hacer seguimiento de su efectividad.</w:t>
            </w:r>
          </w:p>
          <w:p w14:paraId="4F033C62" w14:textId="77777777" w:rsidR="00904E1B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  <w:p w14:paraId="3184B7CE" w14:textId="38988A6D" w:rsidR="00904E1B" w:rsidRPr="00C17B06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La organización tiene en cuenta las provisiones de </w:t>
            </w:r>
            <w:r w:rsidRPr="00C57B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IS.I.OR.2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10.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793126BB" w14:textId="77777777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77EF520" w14:textId="3121CFE4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SI  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N/A</w:t>
            </w:r>
          </w:p>
          <w:p w14:paraId="4B8C3985" w14:textId="6C8EB479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NO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N/R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877B6E" w14:textId="77777777" w:rsidR="00904E1B" w:rsidRPr="00A511FE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904E1B" w:rsidRPr="00A511FE" w14:paraId="2742702A" w14:textId="77777777" w:rsidTr="00E8735D">
        <w:trPr>
          <w:trHeight w:val="959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73716" w14:textId="74FF3892" w:rsidR="00904E1B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lastRenderedPageBreak/>
              <w:t>1.5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E93A62" w14:textId="35B4A7C1" w:rsidR="00904E1B" w:rsidRPr="00C57B9D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C57B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IS.I.OR.200 (a)(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4</w:t>
            </w:r>
            <w:r w:rsidRPr="00C57B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3EDC19" w14:textId="19D2AEA8" w:rsidR="00904E1B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Esquema de reporte de incidentes interno</w:t>
            </w:r>
          </w:p>
          <w:p w14:paraId="7D7190F2" w14:textId="1D63AF71" w:rsidR="00904E1B" w:rsidRPr="00C17B06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La organización ha implementado un sistema interno de reporte de incidentes de seguridad de la información, teniendo en cuenta las provisiones de IS.I.OR.215.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58FE05D8" w14:textId="77777777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9AE7CB8" w14:textId="6DA7CA05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SI  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N/A</w:t>
            </w:r>
          </w:p>
          <w:p w14:paraId="08D2A1D5" w14:textId="75F374EF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NO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N/R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971D0E" w14:textId="77777777" w:rsidR="00904E1B" w:rsidRPr="00A511FE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904E1B" w:rsidRPr="00A511FE" w14:paraId="1EDE7497" w14:textId="77777777" w:rsidTr="00E8735D">
        <w:trPr>
          <w:trHeight w:val="1550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DE02E" w14:textId="0A577159" w:rsidR="00904E1B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3E2BE2" w14:textId="49C23F09" w:rsidR="00904E1B" w:rsidRPr="00C57B9D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C57B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IS.I.OR.200 (a)(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5</w:t>
            </w:r>
            <w:r w:rsidRPr="00C57B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D05725" w14:textId="77777777" w:rsidR="00904E1B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Medidas de detección de eventos de seguridad de la información</w:t>
            </w:r>
          </w:p>
          <w:p w14:paraId="1C2681F4" w14:textId="770F536F" w:rsidR="00904E1B" w:rsidRPr="00C17B06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La organización ha definido e implementado las medidas necesarias para detectar eventos de seguridad de la información, identificar aquellos que considera tienen un impacto potencial en la seguridad operacional, respondiendo a y recuperándose de estos eventos. 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57CD4CC8" w14:textId="77777777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7D9E9B7" w14:textId="24331C31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SI  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N/A</w:t>
            </w:r>
          </w:p>
          <w:p w14:paraId="0C542311" w14:textId="1DE7D2BF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NO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N/R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D20A36" w14:textId="77777777" w:rsidR="00904E1B" w:rsidRPr="00A511FE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904E1B" w:rsidRPr="00A511FE" w14:paraId="54E45F6E" w14:textId="77777777" w:rsidTr="00E8735D">
        <w:trPr>
          <w:trHeight w:val="1550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D407C" w14:textId="01E6732F" w:rsidR="00904E1B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4FCA28" w14:textId="4BC76F1C" w:rsidR="00904E1B" w:rsidRPr="00C57B9D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C57B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IS.I.OR.200 (a)(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6</w:t>
            </w:r>
            <w:r w:rsidRPr="00C57B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77C140" w14:textId="502BC464" w:rsidR="00904E1B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Reacción inmediata a una vulnerabilidad o incidente de seguridad de la información</w:t>
            </w:r>
          </w:p>
          <w:p w14:paraId="400B5D23" w14:textId="39C59DFA" w:rsidR="00904E1B" w:rsidRPr="00385787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La organización ha definido procedimientos para implementar las medidas de mitigación notificadas por la Autoridad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Competente  como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resultado de una reacción inmediata a una vulnerabilidad o incidente de seguridad de la información.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09AE153E" w14:textId="77777777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18CA4E1" w14:textId="7A076B58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SI  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N/A</w:t>
            </w:r>
          </w:p>
          <w:p w14:paraId="0F00E441" w14:textId="6B9E2E1E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NO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N/R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41519A" w14:textId="77777777" w:rsidR="00904E1B" w:rsidRPr="00A511FE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904E1B" w:rsidRPr="00A511FE" w14:paraId="721F494C" w14:textId="77777777" w:rsidTr="00E8735D">
        <w:trPr>
          <w:trHeight w:val="1550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508CC" w14:textId="12E3F20C" w:rsidR="00904E1B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7F65B4" w14:textId="6E37B8DC" w:rsidR="00904E1B" w:rsidRPr="00C57B9D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C57B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IS.I.OR.200 (a)(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7</w:t>
            </w:r>
            <w:r w:rsidRPr="00C57B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34CF58" w14:textId="77777777" w:rsidR="00904E1B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No conformidades por parte de la Autoridad Competente.</w:t>
            </w:r>
          </w:p>
          <w:p w14:paraId="786DA44C" w14:textId="352171F7" w:rsidR="00904E1B" w:rsidRPr="005E6888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E68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La organización ha definido procedimientos para subsanar las no conformidades notificadas por la Autoridad.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02CD7392" w14:textId="77777777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E5C21B2" w14:textId="7671B22E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SI  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N/A</w:t>
            </w:r>
          </w:p>
          <w:p w14:paraId="2144E5D5" w14:textId="1F85799D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NO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N/R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31D758" w14:textId="77777777" w:rsidR="00904E1B" w:rsidRPr="00A511FE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904E1B" w:rsidRPr="00A511FE" w14:paraId="56C2E4B5" w14:textId="77777777" w:rsidTr="00E8735D">
        <w:trPr>
          <w:trHeight w:val="1550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69455" w14:textId="52498ADE" w:rsidR="00904E1B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954E20" w14:textId="0AB2713C" w:rsidR="00904E1B" w:rsidRPr="00C57B9D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C57B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IS.I.OR.200 (a)(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8</w:t>
            </w:r>
            <w:r w:rsidRPr="00C57B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8009C0" w14:textId="6E2278BF" w:rsidR="00904E1B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Esquema de reporte de incidentes externo</w:t>
            </w:r>
          </w:p>
          <w:p w14:paraId="1DE32C3F" w14:textId="2DCD5C77" w:rsidR="00904E1B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La organización ha implementado un sistema externo de reporte de incidentes de seguridad de la información que permita a la Autoridad Competente tomar las acciones necesarias, teniendo en cuenta las provisiones de IS.I.OR.230.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43F34A41" w14:textId="77777777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E974E9B" w14:textId="1ED74809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SI  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N/A</w:t>
            </w:r>
          </w:p>
          <w:p w14:paraId="2F2521DD" w14:textId="6DAF7097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NO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N/R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90DEDF" w14:textId="77777777" w:rsidR="00904E1B" w:rsidRPr="00A511FE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904E1B" w:rsidRPr="00A511FE" w14:paraId="5F9C31AB" w14:textId="77777777" w:rsidTr="00E8735D">
        <w:trPr>
          <w:trHeight w:val="1550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8C67F" w14:textId="06CF8A7B" w:rsidR="00904E1B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lastRenderedPageBreak/>
              <w:t>1.10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03CCE8" w14:textId="1AAE5CCE" w:rsidR="00904E1B" w:rsidRPr="00C57B9D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C57B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IS.I.OR.200 (a)(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9</w:t>
            </w:r>
            <w:r w:rsidRPr="00C57B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3766E4" w14:textId="77777777" w:rsidR="00904E1B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Actividades subcontratadas</w:t>
            </w:r>
          </w:p>
          <w:p w14:paraId="57D8A0CB" w14:textId="4892E20A" w:rsidR="00904E1B" w:rsidRPr="005E6888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La organización asegura que en la subcontratación de actividades relacionas con la seguridad de la información se cumplen las provisiones aplicables (IS.I.OR.235).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779E28C1" w14:textId="77777777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E7F3A5A" w14:textId="677466F1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SI  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N/A</w:t>
            </w:r>
          </w:p>
          <w:p w14:paraId="2C9D74A6" w14:textId="71EE854E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NO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N/R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90C32C" w14:textId="77777777" w:rsidR="00904E1B" w:rsidRPr="00A511FE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904E1B" w:rsidRPr="00A511FE" w14:paraId="07E65D42" w14:textId="77777777" w:rsidTr="00E8735D">
        <w:trPr>
          <w:trHeight w:val="1550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085F8" w14:textId="3D4DE18E" w:rsidR="00904E1B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1.11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D081D0" w14:textId="7EF108EC" w:rsidR="00904E1B" w:rsidRPr="00C57B9D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C57B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IS.I.OR.200 (a)(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10</w:t>
            </w:r>
            <w:r w:rsidRPr="00C57B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B56D8A" w14:textId="77777777" w:rsidR="00904E1B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Requerimientos de personal</w:t>
            </w:r>
          </w:p>
          <w:p w14:paraId="3B10F92E" w14:textId="11FCDFA2" w:rsidR="00904E1B" w:rsidRPr="00B967BA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B96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La organización cumple con los requisitos de formación y experiencia del personal requerido.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3650D8EF" w14:textId="77777777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67CEFDA" w14:textId="098E61F6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SI  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N/A</w:t>
            </w:r>
          </w:p>
          <w:p w14:paraId="153433C7" w14:textId="620A7B66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NO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N/R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B31983" w14:textId="77777777" w:rsidR="00904E1B" w:rsidRPr="00A511FE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904E1B" w:rsidRPr="00A511FE" w14:paraId="006E4904" w14:textId="77777777" w:rsidTr="00E8735D">
        <w:trPr>
          <w:trHeight w:val="1550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D68FA" w14:textId="4DA56AC3" w:rsidR="00904E1B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1.12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613E80" w14:textId="00E9E353" w:rsidR="00904E1B" w:rsidRPr="00C57B9D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IS.I.OR.200 (a)(11)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0A8A17" w14:textId="77777777" w:rsidR="00904E1B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Mantenimiento de registros</w:t>
            </w:r>
          </w:p>
          <w:p w14:paraId="1CA77BC2" w14:textId="761EA07C" w:rsidR="00904E1B" w:rsidRPr="00B967BA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B96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La organización cumple con los requisitos establecidos de conservación de los registros de seguridad de la información, conforme a las provisiones de IS.I.OR.245.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301BDB49" w14:textId="77777777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B30F3D8" w14:textId="569F1600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SI  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N/A</w:t>
            </w:r>
          </w:p>
          <w:p w14:paraId="60439159" w14:textId="100778A4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NO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N/R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2BF54D" w14:textId="77777777" w:rsidR="00904E1B" w:rsidRPr="00A511FE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904E1B" w:rsidRPr="00A511FE" w14:paraId="2AA4B2C9" w14:textId="77777777" w:rsidTr="00E8735D">
        <w:trPr>
          <w:trHeight w:val="1550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40142" w14:textId="2390D1EF" w:rsidR="00904E1B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1.13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A103F6" w14:textId="3E1FFEC0" w:rsidR="00904E1B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C57B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IS.I.OR.200 (a)(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12</w:t>
            </w:r>
            <w:r w:rsidRPr="00C57B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7A0238" w14:textId="77777777" w:rsidR="00904E1B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Función de Control de la Conformidad</w:t>
            </w:r>
          </w:p>
          <w:p w14:paraId="7C21DD0A" w14:textId="321B83B1" w:rsidR="00904E1B" w:rsidRPr="00B967BA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B96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La organización dispone de un modelo de reporte interno de control de la conformidad, describiendo el nivel de conformidad organizacional.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371AC6A7" w14:textId="77777777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9ABF6E2" w14:textId="37B85ED4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SI  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N/A</w:t>
            </w:r>
          </w:p>
          <w:p w14:paraId="3A29BF52" w14:textId="252B04A2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NO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N/R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9D7BD6" w14:textId="77777777" w:rsidR="00904E1B" w:rsidRPr="00A511FE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904E1B" w:rsidRPr="00A511FE" w14:paraId="65A30486" w14:textId="77777777" w:rsidTr="00E8735D">
        <w:trPr>
          <w:trHeight w:val="1550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42EF3" w14:textId="5582F77A" w:rsidR="00904E1B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1.14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0A0C06" w14:textId="238413E8" w:rsidR="00904E1B" w:rsidRPr="00C57B9D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C57B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IS.I.OR.200 (a)(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13</w:t>
            </w:r>
            <w:r w:rsidRPr="00C57B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4CE832" w14:textId="77777777" w:rsidR="00904E1B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Protección de la confidencialidad de la información recibida de otras organizaciones</w:t>
            </w:r>
          </w:p>
          <w:p w14:paraId="7C7C23CF" w14:textId="662FBF73" w:rsidR="00904E1B" w:rsidRPr="00B967BA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B96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La organización ha definido procedimientos encaminados a asegurar la protección de la confidencialidad de la información recibida de otras organizaciones, acorde a la sensibilidad de </w:t>
            </w:r>
            <w:proofErr w:type="gramStart"/>
            <w:r w:rsidRPr="00B96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la misma</w:t>
            </w:r>
            <w:proofErr w:type="gramEnd"/>
            <w:r w:rsidRPr="00B96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5A2DB933" w14:textId="77777777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E5D8E18" w14:textId="1943D421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SI  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N/A</w:t>
            </w:r>
          </w:p>
          <w:p w14:paraId="4176B00A" w14:textId="6621275A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NO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N/R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4C4295" w14:textId="77777777" w:rsidR="00904E1B" w:rsidRPr="00A511FE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904E1B" w:rsidRPr="00A511FE" w14:paraId="3B0057AC" w14:textId="77777777" w:rsidTr="00E8735D">
        <w:trPr>
          <w:trHeight w:val="1550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8BA4FD3" w14:textId="76A53F76" w:rsidR="00904E1B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lastRenderedPageBreak/>
              <w:t>1.15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954E08" w14:textId="04CC1487" w:rsidR="00904E1B" w:rsidRPr="00C57B9D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C57B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IS.I.OR.200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b)</w:t>
            </w:r>
          </w:p>
        </w:tc>
        <w:tc>
          <w:tcPr>
            <w:tcW w:w="622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D96F6CF" w14:textId="77777777" w:rsidR="00904E1B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Mejora continua</w:t>
            </w:r>
          </w:p>
          <w:p w14:paraId="50DF76D3" w14:textId="7B526850" w:rsidR="00904E1B" w:rsidRPr="009B1E9D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B1E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La organización ha establecido medidas y procedimientos encaminados a asegurar la mejora continua de sus procesos relacionados con la gestión de la seguridad de la información.</w:t>
            </w:r>
          </w:p>
        </w:tc>
        <w:tc>
          <w:tcPr>
            <w:tcW w:w="220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1257535A" w14:textId="77777777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0EF929F" w14:textId="2726B0BF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SI  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N/A</w:t>
            </w:r>
          </w:p>
          <w:p w14:paraId="27DE6867" w14:textId="21D898F5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NO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N/R</w:t>
            </w:r>
          </w:p>
        </w:tc>
        <w:tc>
          <w:tcPr>
            <w:tcW w:w="284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57F28A" w14:textId="77777777" w:rsidR="00904E1B" w:rsidRPr="00A511FE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904E1B" w:rsidRPr="00A511FE" w14:paraId="39907DF4" w14:textId="77777777" w:rsidTr="00E8735D">
        <w:trPr>
          <w:trHeight w:val="2411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F000881" w14:textId="488F157C" w:rsidR="00904E1B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1.16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F5337AC" w14:textId="12332573" w:rsidR="00904E1B" w:rsidRPr="00C57B9D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C57B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IS.I.OR.200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c) y (d)</w:t>
            </w:r>
          </w:p>
        </w:tc>
        <w:tc>
          <w:tcPr>
            <w:tcW w:w="6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C52ACE" w14:textId="77777777" w:rsidR="00904E1B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Documentación y enmiendas</w:t>
            </w:r>
          </w:p>
          <w:p w14:paraId="03583E08" w14:textId="77777777" w:rsidR="00904E1B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9B1E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La organización documenta todos los procesos clave, procedimientos, roles y responsabilidades, estableciendo un procedimiento para la enmienda de esta documentación.</w:t>
            </w:r>
          </w:p>
          <w:p w14:paraId="28ECCFCF" w14:textId="77777777" w:rsidR="00904E1B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  <w:p w14:paraId="155E2919" w14:textId="614ED922" w:rsidR="00904E1B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Todos estos procesos, procedimientos, roles y responsabilidades responden al tamaño, complejidad y naturaleza de la organización.</w:t>
            </w:r>
          </w:p>
          <w:p w14:paraId="62FCB0C5" w14:textId="77777777" w:rsidR="00904E1B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  <w:p w14:paraId="768B903B" w14:textId="1FED059A" w:rsidR="00904E1B" w:rsidRPr="009B1E9D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 se integran en otro Sistema de Gestión de la Seguridad Operacional existente, se mantiene el cumplimiento de las provisiones aplicables contenidas en esta lista de chequeo.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B3557" w14:textId="77777777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D70B584" w14:textId="3B254D82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SI  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N/A</w:t>
            </w:r>
          </w:p>
          <w:p w14:paraId="632923F6" w14:textId="37F03982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NO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N/R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559060" w14:textId="77777777" w:rsidR="00904E1B" w:rsidRPr="00A511FE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904E1B" w:rsidRPr="00A511FE" w14:paraId="3F94579B" w14:textId="77777777" w:rsidTr="00E8735D">
        <w:trPr>
          <w:trHeight w:val="1550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A03E0BB" w14:textId="6ECB5B8C" w:rsidR="00904E1B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1.17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D153EE" w14:textId="2B499217" w:rsidR="00904E1B" w:rsidRPr="00C57B9D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C57B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IS.I.OR.20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5 y 210</w:t>
            </w:r>
          </w:p>
        </w:tc>
        <w:tc>
          <w:tcPr>
            <w:tcW w:w="6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E8827C" w14:textId="77777777" w:rsidR="00904E1B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Evaluación de riesgos de seguridad de la información</w:t>
            </w:r>
          </w:p>
          <w:p w14:paraId="3DE57AE9" w14:textId="77777777" w:rsidR="00904E1B" w:rsidRDefault="00904E1B" w:rsidP="00C2437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La organización ha definido el alcance del ISMS (servicios, sistemas, activos, procesos, interfaces y perímetro) con adecuada justificación de las exclusiones.</w:t>
            </w:r>
          </w:p>
          <w:p w14:paraId="672E5441" w14:textId="3341AC71" w:rsidR="00904E1B" w:rsidRDefault="00904E1B" w:rsidP="00C2437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 ha establecido un proceso formal para evaluar los riesgos de seguridad de la información.</w:t>
            </w:r>
          </w:p>
          <w:p w14:paraId="6FDAC962" w14:textId="1DC7FE75" w:rsidR="00904E1B" w:rsidRDefault="00904E1B" w:rsidP="00C2437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Están presentes los tres procesos o procedimientos principales (Identificación del Riesgo, Evaluación del Riesgo, Tratamiento del Riesgo).</w:t>
            </w:r>
          </w:p>
          <w:p w14:paraId="15419256" w14:textId="3CA41C0B" w:rsidR="00904E1B" w:rsidRDefault="00904E1B" w:rsidP="00C2437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La responsabilidad y el nivel aceptable de riesgo asumido por la organización están establecidos.</w:t>
            </w:r>
          </w:p>
          <w:p w14:paraId="405AFC35" w14:textId="7FBDF0ED" w:rsidR="00904E1B" w:rsidRDefault="00904E1B" w:rsidP="00C2437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Los riesgos derivados de las actividades subcontratadas no cubiertas por IS.I.OR.235 son adecuadamente gestionados.</w:t>
            </w:r>
          </w:p>
          <w:p w14:paraId="42ADC1A8" w14:textId="3AD86452" w:rsidR="00904E1B" w:rsidRDefault="00904E1B" w:rsidP="00C2437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La organización ha realizado al menos una evaluación del riesgo de seguridad de la información inicial, considerando riesgos mayores y escenarios de amenaza.</w:t>
            </w:r>
          </w:p>
          <w:p w14:paraId="3C5F2BF2" w14:textId="4270B208" w:rsidR="00904E1B" w:rsidRPr="000137A8" w:rsidRDefault="00904E1B" w:rsidP="000137A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lastRenderedPageBreak/>
              <w:t>Se han inventariado los activos del ISMS.</w:t>
            </w:r>
          </w:p>
          <w:p w14:paraId="268D9DD1" w14:textId="1738C871" w:rsidR="00904E1B" w:rsidRPr="00C2437F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1E54D" w14:textId="77777777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5DAFEAE" w14:textId="2BDA1E87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SI  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N/A</w:t>
            </w:r>
          </w:p>
          <w:p w14:paraId="21EC11ED" w14:textId="0D691382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NO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N/R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787102" w14:textId="77777777" w:rsidR="00904E1B" w:rsidRPr="00A511FE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904E1B" w:rsidRPr="00A511FE" w14:paraId="60926293" w14:textId="77777777" w:rsidTr="00E8735D">
        <w:trPr>
          <w:trHeight w:val="1550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6B27190" w14:textId="1F9F1ADB" w:rsidR="00904E1B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1.18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6BB9C6C" w14:textId="22240B46" w:rsidR="00904E1B" w:rsidRPr="00C57B9D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IS.I.OR.215 y 230</w:t>
            </w:r>
          </w:p>
        </w:tc>
        <w:tc>
          <w:tcPr>
            <w:tcW w:w="6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0FFCC41" w14:textId="7AEB5E69" w:rsidR="00904E1B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Sistema de reporte interno y externo</w:t>
            </w:r>
          </w:p>
          <w:p w14:paraId="22D034A2" w14:textId="72417443" w:rsidR="00904E1B" w:rsidRPr="00805773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057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La organización dispone de procedimientos para reportar eventos de seguridad tanto dentro de la organización como con terceros, y su personal y los proveedores externos conocen los mismos.</w:t>
            </w:r>
          </w:p>
          <w:p w14:paraId="39D4F289" w14:textId="77777777" w:rsidR="00904E1B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  <w:p w14:paraId="700A7300" w14:textId="4A304BB3" w:rsidR="00904E1B" w:rsidRPr="00805773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057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Asimismo, se dispone de criterios que </w:t>
            </w:r>
            <w:proofErr w:type="spellStart"/>
            <w:r w:rsidRPr="008057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procedimentan</w:t>
            </w:r>
            <w:proofErr w:type="spellEnd"/>
            <w:r w:rsidRPr="008057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la evaluación de los eventos, estableciendo el criterio que los define como incidentes o vulnerabilidades.</w:t>
            </w:r>
          </w:p>
          <w:p w14:paraId="566C9F7E" w14:textId="296FA47C" w:rsidR="00904E1B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241CE" w14:textId="77777777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31E21D8" w14:textId="3456A705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SI  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N/A</w:t>
            </w:r>
          </w:p>
          <w:p w14:paraId="202F90D3" w14:textId="0605171E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NO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N/R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BD39F48" w14:textId="77777777" w:rsidR="00904E1B" w:rsidRPr="00A511FE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904E1B" w:rsidRPr="00A511FE" w14:paraId="182A3722" w14:textId="77777777" w:rsidTr="00E8735D">
        <w:trPr>
          <w:trHeight w:val="1135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CC5E2BD" w14:textId="31CA7346" w:rsidR="00904E1B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1.19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E984441" w14:textId="4A3E085B" w:rsidR="00904E1B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IS.I.OR.220</w:t>
            </w:r>
          </w:p>
        </w:tc>
        <w:tc>
          <w:tcPr>
            <w:tcW w:w="6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5CC1E3D" w14:textId="77777777" w:rsidR="00904E1B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Gestión de incidentes</w:t>
            </w:r>
          </w:p>
          <w:p w14:paraId="27FCAD44" w14:textId="77777777" w:rsidR="00904E1B" w:rsidRDefault="00904E1B" w:rsidP="00805773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057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La organización basa su gestión en la secuencia “detectar, responder, recuperar”. </w:t>
            </w:r>
          </w:p>
          <w:p w14:paraId="60CCE893" w14:textId="000D98FD" w:rsidR="00904E1B" w:rsidRDefault="00904E1B" w:rsidP="00805773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Existen procedimientos capaces de detectar incidentes de seguridad de la información, incluyendo la monitorización de mecanismos de amenazas potenciales.</w:t>
            </w:r>
          </w:p>
          <w:p w14:paraId="7CCD9BD5" w14:textId="299F5A67" w:rsidR="00904E1B" w:rsidRDefault="00904E1B" w:rsidP="00805773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Asimismo, la organización es capaz de responder de manera apropiada en tiempo a los incidentes detectados.</w:t>
            </w:r>
          </w:p>
          <w:p w14:paraId="1F1F3788" w14:textId="2A2EF46E" w:rsidR="00904E1B" w:rsidRDefault="00904E1B" w:rsidP="00805773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Existen procedimientos para responder y recuperar el sistema a niveles de seguridad aceptables tras la detección de un incidente.</w:t>
            </w:r>
          </w:p>
          <w:p w14:paraId="027F320E" w14:textId="1AE4179D" w:rsidR="00904E1B" w:rsidRPr="00805773" w:rsidRDefault="00904E1B" w:rsidP="005E6888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Las medidas de mitigación planteadas son adecuadas para responder y recuperar el sistema tras el incidente.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0C4F0" w14:textId="77777777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C547D7E" w14:textId="1DB3779F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SI  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N/A</w:t>
            </w:r>
          </w:p>
          <w:p w14:paraId="64AFFEA7" w14:textId="205F08F7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NO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N/R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C93605" w14:textId="77777777" w:rsidR="00904E1B" w:rsidRPr="00A511FE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904E1B" w:rsidRPr="00A511FE" w14:paraId="4A03B92D" w14:textId="77777777" w:rsidTr="00E8735D">
        <w:trPr>
          <w:trHeight w:val="1550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C12C38C" w14:textId="30A9A018" w:rsidR="00904E1B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1.20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E4A136" w14:textId="6CFFEEA8" w:rsidR="00904E1B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C57B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IS.I.OR.2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62FB2D1" w14:textId="77777777" w:rsidR="00904E1B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Respuesta a no conformidades notificadas por la Autoridad Competente</w:t>
            </w:r>
          </w:p>
          <w:p w14:paraId="5C0955CE" w14:textId="62D039AC" w:rsidR="00904E1B" w:rsidRPr="00140E5F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La organización ha establecido las herramientas necesarias para una vez notificada la no conformidad, identificar la causa raíz, definir un Plan de Acciones Correctivas y demostrar la subsanación de la no conformidad, dentro del período establecido por la Autoridad.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DFBD6" w14:textId="77777777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8E7BC6D" w14:textId="7D8FEB2C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SI  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N/A</w:t>
            </w:r>
          </w:p>
          <w:p w14:paraId="6D2D9AB9" w14:textId="6D34937C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NO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N/R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99591B6" w14:textId="77777777" w:rsidR="00904E1B" w:rsidRPr="00A511FE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904E1B" w:rsidRPr="00A511FE" w14:paraId="0A05A286" w14:textId="77777777" w:rsidTr="00E8735D">
        <w:trPr>
          <w:trHeight w:val="1967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4B59FD2" w14:textId="0CFD4609" w:rsidR="00904E1B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lastRenderedPageBreak/>
              <w:t>1.21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C135CC" w14:textId="22003500" w:rsidR="00904E1B" w:rsidRPr="00C57B9D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C57B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IS.I.OR.2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35</w:t>
            </w:r>
          </w:p>
        </w:tc>
        <w:tc>
          <w:tcPr>
            <w:tcW w:w="6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28BE6B1" w14:textId="77777777" w:rsidR="00904E1B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Subcontratación de actividades de gestión de la seguridad de la información</w:t>
            </w:r>
          </w:p>
          <w:p w14:paraId="3B9F0F56" w14:textId="77777777" w:rsidR="00904E1B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La organización ha definido las actividades del Sistema de Gestión de Seguridad de la Información que son proporcionadas por terceras partes, habiéndose establecido los contratos necesarios.</w:t>
            </w:r>
          </w:p>
          <w:p w14:paraId="17417473" w14:textId="77777777" w:rsidR="00904E1B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  <w:p w14:paraId="5D39AC46" w14:textId="396949D0" w:rsidR="00904E1B" w:rsidRPr="00140E5F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Asimismo, se han establecido procedimientos para ejercer vigilancia continuada sobre los requisitos de la Parte IS por parte de estas terceras partes, asegurando el acceso de la Autoridad Competente a estas empresas subcontratadas.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A96A7" w14:textId="77777777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50AFFD9" w14:textId="05F2F62C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SI  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N/A</w:t>
            </w:r>
          </w:p>
          <w:p w14:paraId="0892D91E" w14:textId="6205EECA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NO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N/R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4A005A8" w14:textId="77777777" w:rsidR="00904E1B" w:rsidRPr="00A511FE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904E1B" w:rsidRPr="00A511FE" w14:paraId="0147C6A1" w14:textId="77777777" w:rsidTr="00E8735D">
        <w:trPr>
          <w:trHeight w:val="3681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0F31C6A" w14:textId="1472B19B" w:rsidR="00904E1B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1.22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995EFEB" w14:textId="4EBE5017" w:rsidR="00904E1B" w:rsidRPr="00C57B9D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IS.I.OR.240</w:t>
            </w:r>
          </w:p>
        </w:tc>
        <w:tc>
          <w:tcPr>
            <w:tcW w:w="6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C263743" w14:textId="77777777" w:rsidR="00904E1B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Requisitos de personal</w:t>
            </w:r>
          </w:p>
          <w:p w14:paraId="47C8CFDF" w14:textId="77777777" w:rsidR="00904E1B" w:rsidRDefault="00904E1B" w:rsidP="00AB7E54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La estructura organizativa de la organización ha sido modificada para reflejar la implementación del SMS (por ejemplo, nombramiento de un Gestor de Seguridad de la Información -CISO-, estructura de reporte, etc.).</w:t>
            </w:r>
          </w:p>
          <w:p w14:paraId="5E9ABA4B" w14:textId="77777777" w:rsidR="00904E1B" w:rsidRDefault="00904E1B" w:rsidP="00AB7E54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Existe una relación entre las funciones de seguridad operacional, seguridad y seguridad de la información.</w:t>
            </w:r>
          </w:p>
          <w:p w14:paraId="51DAABCF" w14:textId="77777777" w:rsidR="00904E1B" w:rsidRDefault="00904E1B" w:rsidP="00AB7E54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Caso de haberse nombrado una Persona Responsable Común o CRP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Common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Responsible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Person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), cuenta con la suficiente capacidad y autoridad delegada para implementar efectivamente la Parte IS en la organización.</w:t>
            </w:r>
          </w:p>
          <w:p w14:paraId="7C42138F" w14:textId="77777777" w:rsidR="00904E1B" w:rsidRDefault="00904E1B" w:rsidP="00AB7E54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 ha desarrollado un marco y/o política de recursos humanos que asegure los diferentes niveles de confianza de la plantilla de la organización. La plantilla actual ha sido evaluada conforme a esos niveles de confianza.</w:t>
            </w:r>
          </w:p>
          <w:p w14:paraId="2821C2F2" w14:textId="40AC6978" w:rsidR="00904E1B" w:rsidRPr="00AB7E54" w:rsidRDefault="00904E1B" w:rsidP="00AB7E54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Existen procedimientos dentro de la organización para evaluar la competencia del personal nominado. 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FE5F8" w14:textId="77777777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8A695C0" w14:textId="60D26600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SI  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N/A</w:t>
            </w:r>
          </w:p>
          <w:p w14:paraId="324076B6" w14:textId="49CB9C79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NO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N/R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E16F1D1" w14:textId="77777777" w:rsidR="00904E1B" w:rsidRPr="00A511FE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904E1B" w:rsidRPr="00A511FE" w14:paraId="1C99B748" w14:textId="77777777" w:rsidTr="00E8735D">
        <w:trPr>
          <w:trHeight w:val="2264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E704F0C" w14:textId="23D3E1EB" w:rsidR="00904E1B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lastRenderedPageBreak/>
              <w:t>1.23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956663" w14:textId="337C02F6" w:rsidR="00904E1B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IS.I.OR.245</w:t>
            </w:r>
          </w:p>
        </w:tc>
        <w:tc>
          <w:tcPr>
            <w:tcW w:w="6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494A2C0" w14:textId="77777777" w:rsidR="00904E1B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Conservación de registros</w:t>
            </w:r>
          </w:p>
          <w:p w14:paraId="2C870C07" w14:textId="77777777" w:rsidR="00904E1B" w:rsidRPr="007E4BAA" w:rsidRDefault="00904E1B" w:rsidP="00015B04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7E4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Existen procedimientos que definen los requisitos que deben ser conservados, el período mínimo de conservación y el formato de </w:t>
            </w:r>
            <w:proofErr w:type="gramStart"/>
            <w:r w:rsidRPr="007E4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los mismos</w:t>
            </w:r>
            <w:proofErr w:type="gramEnd"/>
            <w:r w:rsidRPr="007E4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.</w:t>
            </w:r>
          </w:p>
          <w:p w14:paraId="0F85B471" w14:textId="462227D2" w:rsidR="00904E1B" w:rsidRPr="00015B04" w:rsidRDefault="00904E1B" w:rsidP="00015B04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</w:pPr>
            <w:r w:rsidRPr="007E4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La organización ha definido los métodos adecuados de conservación frente al daño, la alteración, el acceso no autorizado, etc.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3F86B" w14:textId="77777777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33EB0DD" w14:textId="4B461803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SI  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N/A</w:t>
            </w:r>
          </w:p>
          <w:p w14:paraId="176809AD" w14:textId="3713DF22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NO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N/R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D47F549" w14:textId="77777777" w:rsidR="00904E1B" w:rsidRPr="00A511FE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904E1B" w:rsidRPr="00A511FE" w14:paraId="08A1E03C" w14:textId="77777777" w:rsidTr="00E8735D">
        <w:trPr>
          <w:trHeight w:val="2264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B30C7DA" w14:textId="2A2C272F" w:rsidR="00904E1B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1.24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96FB7E8" w14:textId="61FA028C" w:rsidR="00904E1B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IS.I.OR.250</w:t>
            </w:r>
          </w:p>
        </w:tc>
        <w:tc>
          <w:tcPr>
            <w:tcW w:w="6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07FF8B6" w14:textId="77777777" w:rsidR="00904E1B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Manual de Gestión de la Seguridad de la Información</w:t>
            </w:r>
          </w:p>
          <w:p w14:paraId="11089C67" w14:textId="77777777" w:rsidR="00904E1B" w:rsidRPr="00C06B29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C0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La organización dispone de un ISMM, que contiene al menos:</w:t>
            </w:r>
          </w:p>
          <w:p w14:paraId="052D0EF6" w14:textId="77777777" w:rsidR="00904E1B" w:rsidRPr="00C06B29" w:rsidRDefault="00904E1B" w:rsidP="001A6873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C0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Declaración firmada del </w:t>
            </w:r>
            <w:proofErr w:type="gramStart"/>
            <w:r w:rsidRPr="00C0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Director</w:t>
            </w:r>
            <w:proofErr w:type="gramEnd"/>
            <w:r w:rsidRPr="00C0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Responsable asegurando que se trabajará siempre de acuerdo con las provisiones del Manual.</w:t>
            </w:r>
          </w:p>
          <w:p w14:paraId="1580E068" w14:textId="77777777" w:rsidR="00904E1B" w:rsidRPr="00C06B29" w:rsidRDefault="00904E1B" w:rsidP="001A6873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C0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Los títulos, nombres, obligaciones, responsabilidades y autoridad de las personas nominadas según IS.I.OR.240 (b), (c) y (d).</w:t>
            </w:r>
          </w:p>
          <w:p w14:paraId="25CB3308" w14:textId="77777777" w:rsidR="00904E1B" w:rsidRPr="00C06B29" w:rsidRDefault="00904E1B" w:rsidP="001A6873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C0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La Política de Seguridad de la Información.</w:t>
            </w:r>
          </w:p>
          <w:p w14:paraId="54D50F78" w14:textId="77777777" w:rsidR="00904E1B" w:rsidRPr="00C06B29" w:rsidRDefault="00904E1B" w:rsidP="001A6873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C0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Una descripción general de las categorías y número de empleados conforme a la disponibilidad expresada en IS.I.OR.240.</w:t>
            </w:r>
          </w:p>
          <w:p w14:paraId="778F3C1E" w14:textId="79CC72B1" w:rsidR="00904E1B" w:rsidRPr="00C06B29" w:rsidRDefault="00904E1B" w:rsidP="001A6873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C0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Los títulos, nombres, obligaciones, responsabilidades y autoridad de las personas responsables de implementar IS.I.OR.200, incluida la persona encargada de la función de control de conformidad.</w:t>
            </w:r>
          </w:p>
          <w:p w14:paraId="249039DB" w14:textId="77777777" w:rsidR="00904E1B" w:rsidRPr="00C06B29" w:rsidRDefault="00904E1B" w:rsidP="001A6873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C0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Un esquema organizacional.</w:t>
            </w:r>
          </w:p>
          <w:p w14:paraId="31C70210" w14:textId="77777777" w:rsidR="00904E1B" w:rsidRPr="00C06B29" w:rsidRDefault="00904E1B" w:rsidP="001A6873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C0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La descripción del sistema de reporte de incidentes interno.</w:t>
            </w:r>
          </w:p>
          <w:p w14:paraId="0DEF2496" w14:textId="772299D2" w:rsidR="00904E1B" w:rsidRPr="001A6873" w:rsidRDefault="00904E1B" w:rsidP="001A6873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</w:pPr>
            <w:r w:rsidRPr="00C0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Los procedimientos que aseguran cumplimiento con los puntos normativos aplicables de la Parte IS, en especial aquellos que definen cómo se ejerce el control sobre las actividades subcontratadas y el procedimiento de modificación del ISMM.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5864D" w14:textId="77777777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063F4D2" w14:textId="282DFCBC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SI  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N/A</w:t>
            </w:r>
          </w:p>
          <w:p w14:paraId="2A5B5826" w14:textId="65B3CB1E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NO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N/R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D51727D" w14:textId="77777777" w:rsidR="00904E1B" w:rsidRPr="00A511FE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904E1B" w:rsidRPr="00A511FE" w14:paraId="41B048BE" w14:textId="77777777" w:rsidTr="00E8735D">
        <w:trPr>
          <w:trHeight w:val="2264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A4EB65D" w14:textId="632FB1A8" w:rsidR="00904E1B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lastRenderedPageBreak/>
              <w:t>1.25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8B6C18F" w14:textId="67A77D62" w:rsidR="00904E1B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IS.I.OR.255</w:t>
            </w:r>
          </w:p>
        </w:tc>
        <w:tc>
          <w:tcPr>
            <w:tcW w:w="6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C0B9061" w14:textId="44DB6A7C" w:rsidR="00904E1B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Cambios en el ISMS</w:t>
            </w:r>
          </w:p>
          <w:p w14:paraId="5A558F4E" w14:textId="77777777" w:rsidR="00904E1B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La organización ha definido un procedimiento de gestión de cambios al ISMS, previamente aprobado por la Autoridad Competente, y sujetos a notificación a la Autoridad.</w:t>
            </w:r>
          </w:p>
          <w:p w14:paraId="5F7C418E" w14:textId="77777777" w:rsidR="00904E1B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  <w:p w14:paraId="762C787E" w14:textId="413C642A" w:rsidR="00904E1B" w:rsidRPr="00C06B29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Para aquellos cambios no cubiertos por el procedimiento mencionado, la organización considera el proceso de solicitud de autorización del cambio a la Autoridad Competente.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FC6A2" w14:textId="77777777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D842BE5" w14:textId="113DEED3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SI  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N/A</w:t>
            </w:r>
          </w:p>
          <w:p w14:paraId="2317690B" w14:textId="1294BC8C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NO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N/R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4259ACB" w14:textId="77777777" w:rsidR="00904E1B" w:rsidRPr="00A511FE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904E1B" w:rsidRPr="00A511FE" w14:paraId="56D36EF4" w14:textId="77777777" w:rsidTr="00E8735D">
        <w:trPr>
          <w:trHeight w:val="2264"/>
          <w:jc w:val="center"/>
        </w:trPr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96089" w14:textId="74A9D255" w:rsidR="00904E1B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1.26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794F66" w14:textId="0B5453F3" w:rsidR="00904E1B" w:rsidRDefault="00904E1B" w:rsidP="00247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IS.I.OR.260</w:t>
            </w:r>
          </w:p>
        </w:tc>
        <w:tc>
          <w:tcPr>
            <w:tcW w:w="62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535169" w14:textId="77777777" w:rsidR="00904E1B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Mejora continua</w:t>
            </w:r>
          </w:p>
          <w:p w14:paraId="2DC725A0" w14:textId="77777777" w:rsidR="00904E1B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En base a indicadores de rendimiento adecuados, la organización evalúa la efectividad y madurez de su ISMS, haciéndolo de manera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periódica  y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predeteminada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o después de un incidente de seguridad de la información.</w:t>
            </w:r>
          </w:p>
          <w:p w14:paraId="7D10DD42" w14:textId="77777777" w:rsidR="00904E1B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  <w:p w14:paraId="69E7B78C" w14:textId="7BC73078" w:rsidR="00904E1B" w:rsidRPr="00C06B29" w:rsidRDefault="00904E1B" w:rsidP="005E6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La organización asegura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que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en caso de encontrar, como resultado de la evaluación anterior, deficiencias en el ISMS, se toman las medidas necesarias para asegurar el adecuado cumplimiento de los requisitos aplicables.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1487C5F9" w14:textId="77777777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F11FDDB" w14:textId="6273EE3F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SI  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N/A</w:t>
            </w:r>
          </w:p>
          <w:p w14:paraId="7979583D" w14:textId="2044A0D7" w:rsidR="00904E1B" w:rsidRPr="00A511FE" w:rsidRDefault="00904E1B" w:rsidP="00C0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NO </w:t>
            </w:r>
            <w:proofErr w:type="gramStart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  [  ]</w:t>
            </w:r>
            <w:proofErr w:type="gramEnd"/>
            <w:r w:rsidRPr="00A51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N/R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3B08F5" w14:textId="77777777" w:rsidR="00904E1B" w:rsidRPr="00A511FE" w:rsidRDefault="00904E1B" w:rsidP="0024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056FD723" w14:textId="77777777" w:rsidR="005C17CE" w:rsidRPr="00443209" w:rsidRDefault="005C17CE" w:rsidP="006F7B89">
      <w:pPr>
        <w:pStyle w:val="Texto1"/>
        <w:spacing w:before="120" w:after="120" w:line="240" w:lineRule="auto"/>
        <w:rPr>
          <w:rFonts w:ascii="Calibri" w:hAnsi="Calibri"/>
          <w:sz w:val="24"/>
        </w:rPr>
      </w:pPr>
    </w:p>
    <w:sectPr w:rsidR="005C17CE" w:rsidRPr="00443209" w:rsidSect="00945A26">
      <w:headerReference w:type="default" r:id="rId15"/>
      <w:footerReference w:type="default" r:id="rId16"/>
      <w:headerReference w:type="first" r:id="rId17"/>
      <w:pgSz w:w="16838" w:h="11906" w:orient="landscape"/>
      <w:pgMar w:top="1134" w:right="1418" w:bottom="1134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E7917" w14:textId="77777777" w:rsidR="007D100A" w:rsidRDefault="007D100A" w:rsidP="000237DC">
      <w:pPr>
        <w:spacing w:after="0" w:line="240" w:lineRule="auto"/>
      </w:pPr>
      <w:r>
        <w:separator/>
      </w:r>
    </w:p>
  </w:endnote>
  <w:endnote w:type="continuationSeparator" w:id="0">
    <w:p w14:paraId="283ADF98" w14:textId="77777777" w:rsidR="007D100A" w:rsidRDefault="007D100A" w:rsidP="000237DC">
      <w:pPr>
        <w:spacing w:after="0" w:line="240" w:lineRule="auto"/>
      </w:pPr>
      <w:r>
        <w:continuationSeparator/>
      </w:r>
    </w:p>
  </w:endnote>
  <w:endnote w:type="continuationNotice" w:id="1">
    <w:p w14:paraId="2CBA5C88" w14:textId="77777777" w:rsidR="007D100A" w:rsidRDefault="007D10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188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6"/>
      <w:gridCol w:w="1904"/>
      <w:gridCol w:w="4900"/>
      <w:gridCol w:w="1131"/>
      <w:gridCol w:w="48"/>
      <w:gridCol w:w="188"/>
      <w:gridCol w:w="601"/>
    </w:tblGrid>
    <w:tr w:rsidR="00E43A35" w14:paraId="6BDB3B26" w14:textId="5F55EB09" w:rsidTr="00E43A35">
      <w:trPr>
        <w:gridAfter w:val="1"/>
        <w:wAfter w:w="601" w:type="dxa"/>
        <w:trHeight w:val="397"/>
      </w:trPr>
      <w:tc>
        <w:tcPr>
          <w:tcW w:w="2416" w:type="dxa"/>
          <w:vAlign w:val="center"/>
        </w:tcPr>
        <w:p w14:paraId="0B9BACD1" w14:textId="752A4C2D" w:rsidR="00E43A35" w:rsidRPr="00272454" w:rsidRDefault="008B0284" w:rsidP="00E43A35">
          <w:pPr>
            <w:pStyle w:val="Piedepgina"/>
            <w:rPr>
              <w:rFonts w:ascii="Gill Sans MT" w:hAnsi="Gill Sans MT"/>
              <w:sz w:val="14"/>
              <w:lang w:val="en-GB"/>
            </w:rPr>
          </w:pPr>
          <w:r w:rsidRPr="00D756CE">
            <w:rPr>
              <w:rFonts w:ascii="Gill Sans MT" w:hAnsi="Gill Sans MT"/>
              <w:sz w:val="14"/>
              <w:szCs w:val="14"/>
              <w:lang w:val="en-GB"/>
            </w:rPr>
            <w:t>OPS-</w:t>
          </w:r>
          <w:r>
            <w:rPr>
              <w:rFonts w:ascii="Gill Sans MT" w:hAnsi="Gill Sans MT"/>
              <w:sz w:val="14"/>
              <w:szCs w:val="14"/>
              <w:lang w:val="en-GB"/>
            </w:rPr>
            <w:t>SGI</w:t>
          </w:r>
          <w:r w:rsidRPr="00D756CE">
            <w:rPr>
              <w:rFonts w:ascii="Gill Sans MT" w:hAnsi="Gill Sans MT"/>
              <w:sz w:val="14"/>
              <w:szCs w:val="14"/>
              <w:lang w:val="en-GB"/>
            </w:rPr>
            <w:t>-P01-F</w:t>
          </w:r>
          <w:r>
            <w:rPr>
              <w:rFonts w:ascii="Gill Sans MT" w:hAnsi="Gill Sans MT"/>
              <w:sz w:val="14"/>
              <w:szCs w:val="14"/>
              <w:lang w:val="en-GB"/>
            </w:rPr>
            <w:t>0</w:t>
          </w:r>
          <w:r w:rsidR="00292A32">
            <w:rPr>
              <w:rFonts w:ascii="Gill Sans MT" w:hAnsi="Gill Sans MT"/>
              <w:sz w:val="14"/>
              <w:szCs w:val="14"/>
              <w:lang w:val="en-GB"/>
            </w:rPr>
            <w:t>4</w:t>
          </w:r>
          <w:r w:rsidRPr="00D756CE">
            <w:rPr>
              <w:rFonts w:ascii="Gill Sans MT" w:hAnsi="Gill Sans MT"/>
              <w:sz w:val="14"/>
              <w:szCs w:val="14"/>
              <w:lang w:val="en-GB"/>
            </w:rPr>
            <w:t xml:space="preserve"> Ed</w:t>
          </w:r>
          <w:r>
            <w:rPr>
              <w:rFonts w:ascii="Gill Sans MT" w:hAnsi="Gill Sans MT"/>
              <w:sz w:val="14"/>
              <w:szCs w:val="14"/>
              <w:lang w:val="en-GB"/>
            </w:rPr>
            <w:t>. 01</w:t>
          </w:r>
        </w:p>
      </w:tc>
      <w:tc>
        <w:tcPr>
          <w:tcW w:w="6804" w:type="dxa"/>
          <w:gridSpan w:val="2"/>
          <w:vAlign w:val="center"/>
        </w:tcPr>
        <w:p w14:paraId="2366FF74" w14:textId="77777777" w:rsidR="00E43A35" w:rsidRDefault="00E43A35" w:rsidP="00E43A35">
          <w:pPr>
            <w:pStyle w:val="Piedepgina"/>
            <w:jc w:val="center"/>
            <w:rPr>
              <w:rFonts w:ascii="Gill Sans MT" w:hAnsi="Gill Sans MT"/>
              <w:sz w:val="14"/>
              <w:szCs w:val="14"/>
              <w:lang w:val="en-GB"/>
            </w:rPr>
          </w:pPr>
        </w:p>
        <w:p w14:paraId="697595D6" w14:textId="37A3D674" w:rsidR="00E43A35" w:rsidRDefault="00E43A35" w:rsidP="00E43A35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  <w:szCs w:val="14"/>
            </w:rPr>
            <w:t>INFORMACIÓN PÚBLICA</w:t>
          </w:r>
        </w:p>
        <w:p w14:paraId="5F021113" w14:textId="77777777" w:rsidR="00E43A35" w:rsidRDefault="00E43A35" w:rsidP="00E43A35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</w:p>
        <w:p w14:paraId="1C031F3A" w14:textId="53569E1C" w:rsidR="00E43A35" w:rsidRPr="00A877A8" w:rsidRDefault="00E43A35" w:rsidP="00E43A35">
          <w:pPr>
            <w:pStyle w:val="Piedepgina"/>
            <w:ind w:right="605"/>
            <w:jc w:val="center"/>
            <w:rPr>
              <w:rFonts w:ascii="Gill Sans MT" w:hAnsi="Gill Sans MT" w:cs="Arial"/>
              <w:i/>
              <w:sz w:val="14"/>
            </w:rPr>
          </w:pPr>
          <w:r w:rsidRPr="00A877A8">
            <w:rPr>
              <w:rFonts w:ascii="Gill Sans MT" w:hAnsi="Gill Sans MT" w:cs="Arial"/>
              <w:i/>
              <w:sz w:val="14"/>
            </w:rPr>
            <w:t>Cualquier copia total o parcial de este documento</w:t>
          </w:r>
          <w:r>
            <w:rPr>
              <w:rFonts w:ascii="Gill Sans MT" w:hAnsi="Gill Sans MT" w:cs="Arial"/>
              <w:i/>
              <w:sz w:val="14"/>
            </w:rPr>
            <w:t xml:space="preserve"> </w:t>
          </w:r>
          <w:r w:rsidRPr="00A877A8">
            <w:rPr>
              <w:rFonts w:ascii="Gill Sans MT" w:hAnsi="Gill Sans MT" w:cs="Arial"/>
              <w:i/>
              <w:sz w:val="14"/>
            </w:rPr>
            <w:t>se considera copia no controlada</w:t>
          </w:r>
          <w:r>
            <w:rPr>
              <w:rFonts w:ascii="Gill Sans MT" w:hAnsi="Gill Sans MT" w:cs="Arial"/>
              <w:i/>
              <w:sz w:val="14"/>
            </w:rPr>
            <w:t xml:space="preserve"> </w:t>
          </w:r>
          <w:r w:rsidRPr="00A877A8">
            <w:rPr>
              <w:rFonts w:ascii="Gill Sans MT" w:hAnsi="Gill Sans MT" w:cs="Arial"/>
              <w:i/>
              <w:sz w:val="14"/>
            </w:rPr>
            <w:t>y siempre deberá ser contrastada con el documento vigente en la</w:t>
          </w:r>
          <w:r>
            <w:rPr>
              <w:rFonts w:ascii="Gill Sans MT" w:hAnsi="Gill Sans MT" w:cs="Arial"/>
              <w:i/>
              <w:sz w:val="14"/>
            </w:rPr>
            <w:t xml:space="preserve"> Web</w:t>
          </w:r>
        </w:p>
        <w:p w14:paraId="6E4190FC" w14:textId="3ED1AC44" w:rsidR="00E43A35" w:rsidRPr="00C1733B" w:rsidRDefault="00E43A35" w:rsidP="00E43A35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131" w:type="dxa"/>
          <w:tcBorders>
            <w:bottom w:val="single" w:sz="4" w:space="0" w:color="auto"/>
          </w:tcBorders>
          <w:tcMar>
            <w:left w:w="0" w:type="dxa"/>
            <w:bottom w:w="28" w:type="dxa"/>
          </w:tcMar>
          <w:vAlign w:val="bottom"/>
        </w:tcPr>
        <w:p w14:paraId="1151B740" w14:textId="77777777" w:rsidR="00E43A35" w:rsidRPr="003A7EFA" w:rsidRDefault="00E43A35" w:rsidP="00E43A35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MINISTERIO</w:t>
          </w:r>
        </w:p>
        <w:p w14:paraId="06EFC774" w14:textId="78580A0D" w:rsidR="00E43A35" w:rsidRDefault="00E43A35" w:rsidP="00E43A35">
          <w:pPr>
            <w:pStyle w:val="Piedepgina"/>
            <w:ind w:left="3"/>
            <w:rPr>
              <w:rFonts w:ascii="Gill Sans MT" w:hAnsi="Gill Sans MT"/>
              <w:sz w:val="10"/>
              <w:szCs w:val="10"/>
            </w:rPr>
          </w:pPr>
          <w:r w:rsidRPr="00272454">
            <w:rPr>
              <w:rFonts w:ascii="Gill Sans MT" w:hAnsi="Gill Sans MT"/>
              <w:sz w:val="10"/>
            </w:rPr>
            <w:t xml:space="preserve">DE </w:t>
          </w:r>
          <w:r w:rsidRPr="003A7EFA">
            <w:rPr>
              <w:rFonts w:ascii="Gill Sans MT" w:hAnsi="Gill Sans MT"/>
              <w:sz w:val="10"/>
              <w:szCs w:val="10"/>
            </w:rPr>
            <w:t>TRANSPORTES, MOVILIDAD</w:t>
          </w:r>
        </w:p>
        <w:p w14:paraId="64640330" w14:textId="1B35856C" w:rsidR="00E43A35" w:rsidRPr="00307B2A" w:rsidRDefault="00E43A35" w:rsidP="00E43A35">
          <w:pPr>
            <w:pStyle w:val="Piedepgina"/>
            <w:rPr>
              <w:rFonts w:ascii="Gill Sans MT" w:hAnsi="Gill Sans MT" w:cs="Arial"/>
              <w:sz w:val="14"/>
            </w:rPr>
          </w:pPr>
          <w:r w:rsidRPr="003A7EFA">
            <w:rPr>
              <w:rFonts w:ascii="Gill Sans MT" w:hAnsi="Gill Sans MT"/>
              <w:sz w:val="10"/>
              <w:szCs w:val="10"/>
            </w:rPr>
            <w:t>Y AGENDA URBANA</w:t>
          </w:r>
        </w:p>
      </w:tc>
      <w:tc>
        <w:tcPr>
          <w:tcW w:w="236" w:type="dxa"/>
          <w:gridSpan w:val="2"/>
          <w:tcBorders>
            <w:bottom w:val="single" w:sz="4" w:space="0" w:color="auto"/>
          </w:tcBorders>
        </w:tcPr>
        <w:p w14:paraId="056FD745" w14:textId="77777777" w:rsidR="00E43A35" w:rsidRPr="003A7EFA" w:rsidRDefault="00E43A35" w:rsidP="00E43A35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8B0284" w14:paraId="6289FDF3" w14:textId="644B5684">
      <w:trPr>
        <w:trHeight w:val="272"/>
      </w:trPr>
      <w:tc>
        <w:tcPr>
          <w:tcW w:w="2416" w:type="dxa"/>
          <w:tcMar>
            <w:top w:w="28" w:type="dxa"/>
          </w:tcMar>
          <w:vAlign w:val="center"/>
        </w:tcPr>
        <w:p w14:paraId="54792487" w14:textId="0A389B92" w:rsidR="008B0284" w:rsidRPr="00307B2A" w:rsidRDefault="008B0284" w:rsidP="00E43A35">
          <w:pPr>
            <w:pStyle w:val="Textonotapie"/>
            <w:tabs>
              <w:tab w:val="left" w:pos="1915"/>
              <w:tab w:val="left" w:pos="8080"/>
            </w:tabs>
            <w:ind w:left="-46"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  <w:szCs w:val="14"/>
            </w:rPr>
            <w:t xml:space="preserve">Página </w: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begin"/>
          </w:r>
          <w:r w:rsidRPr="00A17E66">
            <w:rPr>
              <w:rFonts w:ascii="Gill Sans MT" w:hAnsi="Gill Sans MT" w:cs="Arial"/>
              <w:sz w:val="14"/>
              <w:szCs w:val="14"/>
            </w:rPr>
            <w:instrText xml:space="preserve"> PAGE </w:instrTex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separate"/>
          </w:r>
          <w:r>
            <w:rPr>
              <w:rFonts w:ascii="Gill Sans MT" w:hAnsi="Gill Sans MT" w:cs="Arial"/>
              <w:noProof/>
              <w:sz w:val="14"/>
              <w:szCs w:val="14"/>
            </w:rPr>
            <w:t>1</w: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end"/>
          </w:r>
          <w:r>
            <w:rPr>
              <w:rFonts w:ascii="Gill Sans MT" w:hAnsi="Gill Sans MT" w:cs="Arial"/>
              <w:sz w:val="14"/>
              <w:szCs w:val="14"/>
            </w:rPr>
            <w:t xml:space="preserve"> de </w:t>
          </w:r>
          <w:r>
            <w:rPr>
              <w:rFonts w:ascii="Gill Sans MT" w:hAnsi="Gill Sans MT" w:cs="Arial"/>
              <w:sz w:val="14"/>
              <w:szCs w:val="14"/>
            </w:rPr>
            <w:fldChar w:fldCharType="begin"/>
          </w:r>
          <w:r>
            <w:rPr>
              <w:rFonts w:ascii="Gill Sans MT" w:hAnsi="Gill Sans MT" w:cs="Arial"/>
              <w:sz w:val="14"/>
              <w:szCs w:val="14"/>
            </w:rPr>
            <w:instrText xml:space="preserve"> NUMPAGES   \* MERGEFORMAT </w:instrText>
          </w:r>
          <w:r>
            <w:rPr>
              <w:rFonts w:ascii="Gill Sans MT" w:hAnsi="Gill Sans MT" w:cs="Arial"/>
              <w:sz w:val="14"/>
              <w:szCs w:val="14"/>
            </w:rPr>
            <w:fldChar w:fldCharType="separate"/>
          </w:r>
          <w:r>
            <w:rPr>
              <w:rFonts w:ascii="Gill Sans MT" w:hAnsi="Gill Sans MT" w:cs="Arial"/>
              <w:noProof/>
              <w:sz w:val="14"/>
              <w:szCs w:val="14"/>
            </w:rPr>
            <w:t>33</w:t>
          </w:r>
          <w:r>
            <w:rPr>
              <w:rFonts w:ascii="Gill Sans MT" w:hAnsi="Gill Sans MT" w:cs="Arial"/>
              <w:sz w:val="14"/>
              <w:szCs w:val="14"/>
            </w:rPr>
            <w:fldChar w:fldCharType="end"/>
          </w:r>
        </w:p>
      </w:tc>
      <w:tc>
        <w:tcPr>
          <w:tcW w:w="1904" w:type="dxa"/>
          <w:tcMar>
            <w:top w:w="28" w:type="dxa"/>
          </w:tcMar>
          <w:vAlign w:val="center"/>
        </w:tcPr>
        <w:p w14:paraId="467B3578" w14:textId="337BDD3E" w:rsidR="008B0284" w:rsidRPr="00272454" w:rsidRDefault="008B0284" w:rsidP="00E43A35">
          <w:pPr>
            <w:pStyle w:val="Piedepgina"/>
            <w:rPr>
              <w:rFonts w:ascii="Gill Sans MT" w:hAnsi="Gill Sans MT"/>
              <w:sz w:val="14"/>
            </w:rPr>
          </w:pPr>
        </w:p>
      </w:tc>
      <w:tc>
        <w:tcPr>
          <w:tcW w:w="4900" w:type="dxa"/>
          <w:tcMar>
            <w:top w:w="28" w:type="dxa"/>
          </w:tcMar>
        </w:tcPr>
        <w:p w14:paraId="7FBF220B" w14:textId="6FA97BDB" w:rsidR="008B0284" w:rsidRPr="00307B2A" w:rsidRDefault="008B0284" w:rsidP="008B0284">
          <w:pPr>
            <w:pStyle w:val="Piedepgina"/>
            <w:rPr>
              <w:rFonts w:ascii="Gill Sans MT" w:hAnsi="Gill Sans MT" w:cs="Arial"/>
              <w:sz w:val="14"/>
            </w:rPr>
          </w:pPr>
        </w:p>
      </w:tc>
      <w:tc>
        <w:tcPr>
          <w:tcW w:w="1179" w:type="dxa"/>
          <w:gridSpan w:val="2"/>
          <w:tcBorders>
            <w:top w:val="single" w:sz="4" w:space="0" w:color="auto"/>
          </w:tcBorders>
          <w:tcMar>
            <w:top w:w="28" w:type="dxa"/>
            <w:left w:w="0" w:type="dxa"/>
          </w:tcMar>
        </w:tcPr>
        <w:p w14:paraId="056FD749" w14:textId="77777777" w:rsidR="008B0284" w:rsidRPr="003A7EFA" w:rsidRDefault="008B0284" w:rsidP="00E43A35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AGENCIA ESTATAL</w:t>
          </w:r>
        </w:p>
        <w:p w14:paraId="056FD74A" w14:textId="77777777" w:rsidR="008B0284" w:rsidRPr="003A7EFA" w:rsidRDefault="008B0284" w:rsidP="00E43A35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DE SEGURIDAD AÉREA</w:t>
          </w:r>
        </w:p>
      </w:tc>
      <w:tc>
        <w:tcPr>
          <w:tcW w:w="789" w:type="dxa"/>
          <w:gridSpan w:val="2"/>
          <w:tcBorders>
            <w:top w:val="single" w:sz="4" w:space="0" w:color="auto"/>
          </w:tcBorders>
          <w:tcMar>
            <w:top w:w="28" w:type="dxa"/>
          </w:tcMar>
        </w:tcPr>
        <w:p w14:paraId="056FD74B" w14:textId="77777777" w:rsidR="008B0284" w:rsidRPr="003A7EFA" w:rsidRDefault="008B0284" w:rsidP="00E43A35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8B0284" w14:paraId="3D661078" w14:textId="65952DBC" w:rsidTr="00E43A35">
      <w:trPr>
        <w:gridAfter w:val="1"/>
        <w:wAfter w:w="601" w:type="dxa"/>
        <w:trHeight w:val="272"/>
      </w:trPr>
      <w:tc>
        <w:tcPr>
          <w:tcW w:w="2416" w:type="dxa"/>
          <w:vAlign w:val="center"/>
        </w:tcPr>
        <w:p w14:paraId="62E03A27" w14:textId="54017B5D" w:rsidR="008B0284" w:rsidRPr="00272454" w:rsidRDefault="008B0284" w:rsidP="00E43A35">
          <w:pPr>
            <w:pStyle w:val="Piedepgina"/>
            <w:rPr>
              <w:rFonts w:ascii="Gill Sans MT" w:hAnsi="Gill Sans MT"/>
              <w:sz w:val="14"/>
            </w:rPr>
          </w:pPr>
        </w:p>
      </w:tc>
      <w:tc>
        <w:tcPr>
          <w:tcW w:w="6804" w:type="dxa"/>
          <w:gridSpan w:val="2"/>
          <w:vAlign w:val="center"/>
        </w:tcPr>
        <w:p w14:paraId="4F23D311" w14:textId="77777777" w:rsidR="008B0284" w:rsidRPr="00272454" w:rsidRDefault="008B0284" w:rsidP="00E43A35">
          <w:pPr>
            <w:pStyle w:val="Piedepgina"/>
            <w:jc w:val="center"/>
            <w:rPr>
              <w:rFonts w:ascii="Gill Sans MT" w:hAnsi="Gill Sans MT"/>
              <w:i/>
              <w:sz w:val="14"/>
            </w:rPr>
          </w:pPr>
        </w:p>
      </w:tc>
      <w:tc>
        <w:tcPr>
          <w:tcW w:w="1131" w:type="dxa"/>
          <w:tcMar>
            <w:left w:w="0" w:type="dxa"/>
          </w:tcMar>
        </w:tcPr>
        <w:p w14:paraId="2C651868" w14:textId="57E693E6" w:rsidR="008B0284" w:rsidRPr="00272454" w:rsidRDefault="008B0284" w:rsidP="00E43A35">
          <w:pPr>
            <w:pStyle w:val="Piedepgina"/>
            <w:rPr>
              <w:rFonts w:ascii="Gill Sans MT" w:hAnsi="Gill Sans MT"/>
              <w:sz w:val="14"/>
            </w:rPr>
          </w:pPr>
        </w:p>
      </w:tc>
      <w:tc>
        <w:tcPr>
          <w:tcW w:w="236" w:type="dxa"/>
          <w:gridSpan w:val="2"/>
        </w:tcPr>
        <w:p w14:paraId="056FD750" w14:textId="77777777" w:rsidR="008B0284" w:rsidRPr="003A7EFA" w:rsidRDefault="008B0284" w:rsidP="00E43A35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</w:tbl>
  <w:p w14:paraId="056FD752" w14:textId="77777777" w:rsidR="00900341" w:rsidRPr="00F90B43" w:rsidRDefault="00900341">
    <w:pPr>
      <w:pStyle w:val="Piedepgin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147" w:type="dxa"/>
      <w:tblLook w:val="04A0" w:firstRow="1" w:lastRow="0" w:firstColumn="1" w:lastColumn="0" w:noHBand="0" w:noVBand="1"/>
    </w:tblPr>
    <w:tblGrid>
      <w:gridCol w:w="2468"/>
      <w:gridCol w:w="4899"/>
      <w:gridCol w:w="2418"/>
    </w:tblGrid>
    <w:tr w:rsidR="00900341" w14:paraId="056FD769" w14:textId="77777777" w:rsidTr="00C817D5">
      <w:trPr>
        <w:trHeight w:val="269"/>
      </w:trPr>
      <w:tc>
        <w:tcPr>
          <w:tcW w:w="2468" w:type="dxa"/>
          <w:tcBorders>
            <w:top w:val="nil"/>
            <w:left w:val="nil"/>
            <w:bottom w:val="nil"/>
            <w:right w:val="nil"/>
          </w:tcBorders>
        </w:tcPr>
        <w:p w14:paraId="056FD766" w14:textId="77777777" w:rsidR="00900341" w:rsidRPr="003A0FC6" w:rsidRDefault="00900341">
          <w:pPr>
            <w:pStyle w:val="Piedepgina"/>
            <w:rPr>
              <w:sz w:val="28"/>
              <w:szCs w:val="28"/>
            </w:rPr>
          </w:pPr>
        </w:p>
      </w:tc>
      <w:tc>
        <w:tcPr>
          <w:tcW w:w="4899" w:type="dxa"/>
          <w:tcBorders>
            <w:top w:val="nil"/>
            <w:left w:val="nil"/>
            <w:bottom w:val="nil"/>
            <w:right w:val="nil"/>
          </w:tcBorders>
        </w:tcPr>
        <w:p w14:paraId="056FD767" w14:textId="77777777" w:rsidR="00900341" w:rsidRPr="003A0FC6" w:rsidRDefault="00900341">
          <w:pPr>
            <w:pStyle w:val="Piedepgina"/>
            <w:rPr>
              <w:sz w:val="28"/>
              <w:szCs w:val="28"/>
            </w:rPr>
          </w:pPr>
        </w:p>
      </w:tc>
      <w:tc>
        <w:tcPr>
          <w:tcW w:w="2418" w:type="dxa"/>
          <w:tcBorders>
            <w:top w:val="nil"/>
            <w:left w:val="nil"/>
            <w:bottom w:val="nil"/>
            <w:right w:val="nil"/>
          </w:tcBorders>
        </w:tcPr>
        <w:p w14:paraId="056FD768" w14:textId="77777777" w:rsidR="00900341" w:rsidRPr="003A0FC6" w:rsidRDefault="00900341">
          <w:pPr>
            <w:pStyle w:val="Piedepgina"/>
            <w:rPr>
              <w:sz w:val="28"/>
              <w:szCs w:val="28"/>
            </w:rPr>
          </w:pPr>
        </w:p>
      </w:tc>
    </w:tr>
    <w:tr w:rsidR="00900341" w14:paraId="056FD76D" w14:textId="77777777" w:rsidTr="00C817D5">
      <w:trPr>
        <w:trHeight w:val="269"/>
      </w:trPr>
      <w:tc>
        <w:tcPr>
          <w:tcW w:w="246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center"/>
        </w:tcPr>
        <w:p w14:paraId="056FD76A" w14:textId="5FCB777E" w:rsidR="00900341" w:rsidRPr="00D756CE" w:rsidRDefault="00C817D5" w:rsidP="00E04568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en-GB"/>
            </w:rPr>
          </w:pPr>
          <w:r>
            <w:rPr>
              <w:rFonts w:ascii="Gill Sans MT" w:hAnsi="Gill Sans MT" w:cs="Arial"/>
              <w:sz w:val="14"/>
              <w:lang w:val="en-GB"/>
            </w:rPr>
            <w:t>DSA</w:t>
          </w:r>
          <w:r w:rsidR="00900341" w:rsidRPr="00D756CE">
            <w:rPr>
              <w:rFonts w:ascii="Gill Sans MT" w:hAnsi="Gill Sans MT" w:cs="Arial"/>
              <w:sz w:val="14"/>
              <w:lang w:val="en-GB"/>
            </w:rPr>
            <w:t>-</w:t>
          </w:r>
          <w:r w:rsidR="00C57B9D">
            <w:rPr>
              <w:rFonts w:ascii="Gill Sans MT" w:hAnsi="Gill Sans MT" w:cs="Arial"/>
              <w:sz w:val="14"/>
              <w:lang w:val="en-GB"/>
            </w:rPr>
            <w:t>SG</w:t>
          </w:r>
          <w:r w:rsidR="00900341" w:rsidRPr="00D756CE">
            <w:rPr>
              <w:rFonts w:ascii="Gill Sans MT" w:hAnsi="Gill Sans MT" w:cs="Arial"/>
              <w:sz w:val="14"/>
              <w:lang w:val="en-GB"/>
            </w:rPr>
            <w:t>-P01-F</w:t>
          </w:r>
          <w:r>
            <w:rPr>
              <w:rFonts w:ascii="Gill Sans MT" w:hAnsi="Gill Sans MT" w:cs="Arial"/>
              <w:sz w:val="14"/>
              <w:lang w:val="en-GB"/>
            </w:rPr>
            <w:t>12</w:t>
          </w:r>
          <w:r w:rsidR="00900341" w:rsidRPr="00D756CE">
            <w:rPr>
              <w:rFonts w:ascii="Gill Sans MT" w:hAnsi="Gill Sans MT" w:cs="Arial"/>
              <w:sz w:val="14"/>
              <w:lang w:val="en-GB"/>
            </w:rPr>
            <w:t xml:space="preserve"> Ed</w:t>
          </w:r>
          <w:r w:rsidR="00900341">
            <w:rPr>
              <w:rFonts w:ascii="Gill Sans MT" w:hAnsi="Gill Sans MT" w:cs="Arial"/>
              <w:sz w:val="14"/>
              <w:lang w:val="en-GB"/>
            </w:rPr>
            <w:t>.</w:t>
          </w:r>
          <w:r w:rsidR="008D6732">
            <w:rPr>
              <w:rFonts w:ascii="Gill Sans MT" w:hAnsi="Gill Sans MT" w:cs="Arial"/>
              <w:sz w:val="14"/>
              <w:lang w:val="en-GB"/>
            </w:rPr>
            <w:t xml:space="preserve"> </w:t>
          </w:r>
          <w:r w:rsidR="00191CEA">
            <w:rPr>
              <w:rFonts w:ascii="Gill Sans MT" w:hAnsi="Gill Sans MT" w:cs="Arial"/>
              <w:sz w:val="14"/>
              <w:lang w:val="en-GB"/>
            </w:rPr>
            <w:t>0</w:t>
          </w:r>
          <w:r w:rsidR="00C57B9D">
            <w:rPr>
              <w:rFonts w:ascii="Gill Sans MT" w:hAnsi="Gill Sans MT" w:cs="Arial"/>
              <w:sz w:val="14"/>
              <w:lang w:val="en-GB"/>
            </w:rPr>
            <w:t>1</w:t>
          </w:r>
        </w:p>
      </w:tc>
      <w:tc>
        <w:tcPr>
          <w:tcW w:w="4899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056FD76B" w14:textId="30F4E8F5" w:rsidR="00900341" w:rsidRPr="00C1733B" w:rsidRDefault="00900341" w:rsidP="00C1733B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  <w:szCs w:val="14"/>
            </w:rPr>
            <w:t xml:space="preserve">INFORMACIÓN </w:t>
          </w:r>
          <w:r w:rsidR="00C817D5">
            <w:rPr>
              <w:rFonts w:ascii="Gill Sans MT" w:hAnsi="Gill Sans MT"/>
              <w:sz w:val="14"/>
              <w:szCs w:val="14"/>
            </w:rPr>
            <w:t>PÚBLICA</w:t>
          </w:r>
        </w:p>
      </w:tc>
      <w:tc>
        <w:tcPr>
          <w:tcW w:w="2418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056FD76C" w14:textId="77777777" w:rsidR="00900341" w:rsidRPr="00307B2A" w:rsidRDefault="00900341" w:rsidP="00307B2A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PASEO DE LA CASTELLANA 112</w:t>
          </w:r>
        </w:p>
      </w:tc>
    </w:tr>
    <w:tr w:rsidR="00C817D5" w14:paraId="056FD771" w14:textId="77777777" w:rsidTr="00C817D5">
      <w:trPr>
        <w:trHeight w:val="269"/>
      </w:trPr>
      <w:tc>
        <w:tcPr>
          <w:tcW w:w="2468" w:type="dxa"/>
          <w:tcBorders>
            <w:top w:val="nil"/>
            <w:left w:val="nil"/>
            <w:bottom w:val="nil"/>
            <w:right w:val="nil"/>
          </w:tcBorders>
          <w:tcMar>
            <w:left w:w="57" w:type="dxa"/>
            <w:right w:w="57" w:type="dxa"/>
          </w:tcMar>
          <w:vAlign w:val="center"/>
        </w:tcPr>
        <w:p w14:paraId="056FD76E" w14:textId="77777777" w:rsidR="00C817D5" w:rsidRPr="00307B2A" w:rsidRDefault="00C817D5" w:rsidP="00C817D5">
          <w:pPr>
            <w:pStyle w:val="Textonotapie"/>
            <w:tabs>
              <w:tab w:val="left" w:pos="1915"/>
              <w:tab w:val="left" w:pos="8080"/>
            </w:tabs>
            <w:ind w:left="-46" w:right="-42"/>
            <w:rPr>
              <w:rFonts w:ascii="Gill Sans MT" w:hAnsi="Gill Sans MT" w:cs="Arial"/>
              <w:sz w:val="14"/>
            </w:rPr>
          </w:pPr>
        </w:p>
      </w:tc>
      <w:tc>
        <w:tcPr>
          <w:tcW w:w="4899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36F81CA4" w14:textId="77777777" w:rsidR="00C817D5" w:rsidRPr="00A877A8" w:rsidRDefault="00C817D5" w:rsidP="00C817D5">
          <w:pPr>
            <w:pStyle w:val="Piedepgina"/>
            <w:jc w:val="center"/>
            <w:rPr>
              <w:rFonts w:ascii="Gill Sans MT" w:hAnsi="Gill Sans MT" w:cs="Arial"/>
              <w:i/>
              <w:sz w:val="14"/>
            </w:rPr>
          </w:pPr>
          <w:r w:rsidRPr="00A877A8">
            <w:rPr>
              <w:rFonts w:ascii="Gill Sans MT" w:hAnsi="Gill Sans MT" w:cs="Arial"/>
              <w:i/>
              <w:sz w:val="14"/>
            </w:rPr>
            <w:t>Cualquier copia total o parcial de este documento se considera copia no controlada</w:t>
          </w:r>
        </w:p>
        <w:p w14:paraId="056FD76F" w14:textId="676F94FF" w:rsidR="00C817D5" w:rsidRPr="00307B2A" w:rsidRDefault="00C817D5" w:rsidP="00C817D5">
          <w:pPr>
            <w:pStyle w:val="Piedepgina"/>
            <w:jc w:val="center"/>
            <w:rPr>
              <w:rFonts w:ascii="Gill Sans MT" w:hAnsi="Gill Sans MT"/>
            </w:rPr>
          </w:pPr>
          <w:r w:rsidRPr="00A877A8">
            <w:rPr>
              <w:rFonts w:ascii="Gill Sans MT" w:hAnsi="Gill Sans MT" w:cs="Arial"/>
              <w:i/>
              <w:sz w:val="14"/>
            </w:rPr>
            <w:t xml:space="preserve"> y siempre deberá ser contrastada con el documento vigente en la</w:t>
          </w:r>
          <w:r>
            <w:rPr>
              <w:rFonts w:ascii="Gill Sans MT" w:hAnsi="Gill Sans MT" w:cs="Arial"/>
              <w:i/>
              <w:sz w:val="14"/>
            </w:rPr>
            <w:t xml:space="preserve"> Web</w:t>
          </w:r>
        </w:p>
      </w:tc>
      <w:tc>
        <w:tcPr>
          <w:tcW w:w="2418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056FD770" w14:textId="77777777" w:rsidR="00C817D5" w:rsidRPr="00307B2A" w:rsidRDefault="00C817D5" w:rsidP="00C817D5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 w:rsidRPr="00307B2A">
            <w:rPr>
              <w:rFonts w:ascii="Gill Sans MT" w:hAnsi="Gill Sans MT" w:cs="Arial"/>
              <w:sz w:val="14"/>
            </w:rPr>
            <w:t>280</w:t>
          </w:r>
          <w:r>
            <w:rPr>
              <w:rFonts w:ascii="Gill Sans MT" w:hAnsi="Gill Sans MT" w:cs="Arial"/>
              <w:sz w:val="14"/>
            </w:rPr>
            <w:t>46</w:t>
          </w:r>
          <w:r w:rsidRPr="00307B2A">
            <w:rPr>
              <w:rFonts w:ascii="Gill Sans MT" w:hAnsi="Gill Sans MT" w:cs="Arial"/>
              <w:sz w:val="14"/>
            </w:rPr>
            <w:t xml:space="preserve"> MADRID</w:t>
          </w:r>
        </w:p>
      </w:tc>
    </w:tr>
    <w:tr w:rsidR="00C817D5" w14:paraId="056FD775" w14:textId="77777777" w:rsidTr="00C817D5">
      <w:trPr>
        <w:trHeight w:val="269"/>
      </w:trPr>
      <w:tc>
        <w:tcPr>
          <w:tcW w:w="2468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056FD772" w14:textId="77777777" w:rsidR="00C817D5" w:rsidRPr="00307B2A" w:rsidRDefault="00C817D5" w:rsidP="00C817D5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>
            <w:rPr>
              <w:rFonts w:ascii="Gill Sans MT" w:hAnsi="Gill Sans MT" w:cs="Arial"/>
              <w:sz w:val="14"/>
              <w:lang w:val="pt-BR"/>
            </w:rPr>
            <w:t>www.seguridadaerea.gob.es</w:t>
          </w:r>
        </w:p>
      </w:tc>
      <w:tc>
        <w:tcPr>
          <w:tcW w:w="4899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056FD773" w14:textId="77777777" w:rsidR="00C817D5" w:rsidRPr="00307B2A" w:rsidRDefault="00C817D5" w:rsidP="00C817D5">
          <w:pPr>
            <w:pStyle w:val="Piedepgina"/>
            <w:jc w:val="center"/>
            <w:rPr>
              <w:rFonts w:ascii="Gill Sans MT" w:hAnsi="Gill Sans MT"/>
            </w:rPr>
          </w:pPr>
        </w:p>
      </w:tc>
      <w:tc>
        <w:tcPr>
          <w:tcW w:w="2418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056FD774" w14:textId="77777777" w:rsidR="00C817D5" w:rsidRPr="00307B2A" w:rsidRDefault="00C817D5" w:rsidP="00C817D5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 w:rsidRPr="00307B2A">
            <w:rPr>
              <w:rFonts w:ascii="Gill Sans MT" w:hAnsi="Gill Sans MT" w:cs="Arial"/>
              <w:sz w:val="14"/>
              <w:lang w:val="pt-BR"/>
            </w:rPr>
            <w:t>TEL.: +34 91 396 8000</w:t>
          </w:r>
        </w:p>
      </w:tc>
    </w:tr>
    <w:tr w:rsidR="00C817D5" w14:paraId="056FD779" w14:textId="77777777" w:rsidTr="00C817D5">
      <w:trPr>
        <w:trHeight w:val="269"/>
      </w:trPr>
      <w:tc>
        <w:tcPr>
          <w:tcW w:w="2468" w:type="dxa"/>
          <w:tcBorders>
            <w:top w:val="nil"/>
            <w:left w:val="nil"/>
            <w:bottom w:val="nil"/>
            <w:right w:val="nil"/>
          </w:tcBorders>
        </w:tcPr>
        <w:p w14:paraId="056FD776" w14:textId="77777777" w:rsidR="00C817D5" w:rsidRDefault="00C817D5" w:rsidP="00C817D5">
          <w:pPr>
            <w:pStyle w:val="Piedepgina"/>
          </w:pPr>
        </w:p>
      </w:tc>
      <w:tc>
        <w:tcPr>
          <w:tcW w:w="4899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056FD777" w14:textId="77777777" w:rsidR="00C817D5" w:rsidRDefault="00C817D5" w:rsidP="00C817D5">
          <w:pPr>
            <w:pStyle w:val="Piedepgina"/>
          </w:pPr>
        </w:p>
      </w:tc>
      <w:tc>
        <w:tcPr>
          <w:tcW w:w="2418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056FD778" w14:textId="77777777" w:rsidR="00C817D5" w:rsidRDefault="00C817D5" w:rsidP="00C817D5">
          <w:pPr>
            <w:pStyle w:val="Piedepgina"/>
          </w:pPr>
        </w:p>
      </w:tc>
    </w:tr>
  </w:tbl>
  <w:p w14:paraId="056FD77A" w14:textId="77777777" w:rsidR="00900341" w:rsidRPr="00F90B43" w:rsidRDefault="00900341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6301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5"/>
      <w:gridCol w:w="11497"/>
      <w:gridCol w:w="1555"/>
      <w:gridCol w:w="715"/>
      <w:gridCol w:w="279"/>
    </w:tblGrid>
    <w:tr w:rsidR="00900341" w:rsidRPr="00B477C6" w14:paraId="056FD792" w14:textId="77777777" w:rsidTr="00E43A35">
      <w:trPr>
        <w:gridAfter w:val="1"/>
        <w:wAfter w:w="279" w:type="dxa"/>
      </w:trPr>
      <w:tc>
        <w:tcPr>
          <w:tcW w:w="2255" w:type="dxa"/>
          <w:vAlign w:val="center"/>
        </w:tcPr>
        <w:p w14:paraId="056FD78E" w14:textId="77777777" w:rsidR="00900341" w:rsidRPr="00B477C6" w:rsidRDefault="00900341" w:rsidP="00945A26">
          <w:pPr>
            <w:pStyle w:val="Piedepgina"/>
            <w:jc w:val="center"/>
            <w:rPr>
              <w:sz w:val="28"/>
              <w:szCs w:val="28"/>
            </w:rPr>
          </w:pPr>
        </w:p>
      </w:tc>
      <w:tc>
        <w:tcPr>
          <w:tcW w:w="11497" w:type="dxa"/>
          <w:vAlign w:val="center"/>
        </w:tcPr>
        <w:p w14:paraId="056FD78F" w14:textId="77777777" w:rsidR="00900341" w:rsidRPr="00B477C6" w:rsidRDefault="00900341" w:rsidP="00945A26">
          <w:pPr>
            <w:pStyle w:val="Piedepgina"/>
            <w:jc w:val="center"/>
            <w:rPr>
              <w:sz w:val="28"/>
              <w:szCs w:val="28"/>
            </w:rPr>
          </w:pPr>
        </w:p>
      </w:tc>
      <w:tc>
        <w:tcPr>
          <w:tcW w:w="1555" w:type="dxa"/>
          <w:tcMar>
            <w:left w:w="0" w:type="dxa"/>
          </w:tcMar>
          <w:vAlign w:val="center"/>
        </w:tcPr>
        <w:p w14:paraId="056FD790" w14:textId="77777777" w:rsidR="00900341" w:rsidRPr="00B477C6" w:rsidRDefault="00900341" w:rsidP="00945A26">
          <w:pPr>
            <w:pStyle w:val="Piedepgina"/>
            <w:rPr>
              <w:sz w:val="28"/>
              <w:szCs w:val="28"/>
            </w:rPr>
          </w:pPr>
        </w:p>
      </w:tc>
      <w:tc>
        <w:tcPr>
          <w:tcW w:w="715" w:type="dxa"/>
        </w:tcPr>
        <w:p w14:paraId="056FD791" w14:textId="77777777" w:rsidR="00900341" w:rsidRPr="00B477C6" w:rsidRDefault="00900341" w:rsidP="00945A26">
          <w:pPr>
            <w:pStyle w:val="Piedepgina"/>
            <w:rPr>
              <w:sz w:val="28"/>
              <w:szCs w:val="28"/>
            </w:rPr>
          </w:pPr>
        </w:p>
      </w:tc>
    </w:tr>
    <w:tr w:rsidR="00E43A35" w14:paraId="056FD799" w14:textId="77777777" w:rsidTr="00E43A35">
      <w:trPr>
        <w:trHeight w:val="397"/>
      </w:trPr>
      <w:tc>
        <w:tcPr>
          <w:tcW w:w="2255" w:type="dxa"/>
          <w:vAlign w:val="center"/>
        </w:tcPr>
        <w:p w14:paraId="056FD793" w14:textId="6CF4ED28" w:rsidR="00E43A35" w:rsidRPr="00D756CE" w:rsidRDefault="00C817D5" w:rsidP="00E43A35">
          <w:pPr>
            <w:pStyle w:val="Piedepgina"/>
            <w:rPr>
              <w:rFonts w:ascii="Gill Sans MT" w:hAnsi="Gill Sans MT"/>
              <w:sz w:val="14"/>
              <w:szCs w:val="14"/>
              <w:lang w:val="en-GB"/>
            </w:rPr>
          </w:pPr>
          <w:r>
            <w:rPr>
              <w:rFonts w:ascii="Gill Sans MT" w:hAnsi="Gill Sans MT" w:cs="Arial"/>
              <w:sz w:val="14"/>
              <w:lang w:val="en-GB"/>
            </w:rPr>
            <w:t>DSA</w:t>
          </w:r>
          <w:r w:rsidRPr="00D756CE">
            <w:rPr>
              <w:rFonts w:ascii="Gill Sans MT" w:hAnsi="Gill Sans MT" w:cs="Arial"/>
              <w:sz w:val="14"/>
              <w:lang w:val="en-GB"/>
            </w:rPr>
            <w:t>-</w:t>
          </w:r>
          <w:r>
            <w:rPr>
              <w:rFonts w:ascii="Gill Sans MT" w:hAnsi="Gill Sans MT" w:cs="Arial"/>
              <w:sz w:val="14"/>
              <w:lang w:val="en-GB"/>
            </w:rPr>
            <w:t>SG</w:t>
          </w:r>
          <w:r w:rsidRPr="00D756CE">
            <w:rPr>
              <w:rFonts w:ascii="Gill Sans MT" w:hAnsi="Gill Sans MT" w:cs="Arial"/>
              <w:sz w:val="14"/>
              <w:lang w:val="en-GB"/>
            </w:rPr>
            <w:t>-P01-F</w:t>
          </w:r>
          <w:r>
            <w:rPr>
              <w:rFonts w:ascii="Gill Sans MT" w:hAnsi="Gill Sans MT" w:cs="Arial"/>
              <w:sz w:val="14"/>
              <w:lang w:val="en-GB"/>
            </w:rPr>
            <w:t>12</w:t>
          </w:r>
          <w:r w:rsidRPr="00D756CE">
            <w:rPr>
              <w:rFonts w:ascii="Gill Sans MT" w:hAnsi="Gill Sans MT" w:cs="Arial"/>
              <w:sz w:val="14"/>
              <w:lang w:val="en-GB"/>
            </w:rPr>
            <w:t xml:space="preserve"> Ed</w:t>
          </w:r>
          <w:r>
            <w:rPr>
              <w:rFonts w:ascii="Gill Sans MT" w:hAnsi="Gill Sans MT" w:cs="Arial"/>
              <w:sz w:val="14"/>
              <w:lang w:val="en-GB"/>
            </w:rPr>
            <w:t>. 01</w:t>
          </w:r>
        </w:p>
      </w:tc>
      <w:tc>
        <w:tcPr>
          <w:tcW w:w="11497" w:type="dxa"/>
          <w:vAlign w:val="center"/>
        </w:tcPr>
        <w:p w14:paraId="056FD794" w14:textId="02C10F6E" w:rsidR="00E43A35" w:rsidRPr="003A7EFA" w:rsidRDefault="00E43A35" w:rsidP="00E43A35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  <w:szCs w:val="14"/>
            </w:rPr>
            <w:t>INFORMACIÓN PÚBLICA</w:t>
          </w:r>
        </w:p>
      </w:tc>
      <w:tc>
        <w:tcPr>
          <w:tcW w:w="1555" w:type="dxa"/>
          <w:tcBorders>
            <w:bottom w:val="single" w:sz="4" w:space="0" w:color="auto"/>
          </w:tcBorders>
          <w:tcMar>
            <w:left w:w="0" w:type="dxa"/>
            <w:bottom w:w="28" w:type="dxa"/>
          </w:tcMar>
          <w:vAlign w:val="bottom"/>
        </w:tcPr>
        <w:p w14:paraId="056FD795" w14:textId="77777777" w:rsidR="00E43A35" w:rsidRPr="003A7EFA" w:rsidRDefault="00E43A35" w:rsidP="00E43A35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MINISTERIO</w:t>
          </w:r>
        </w:p>
        <w:p w14:paraId="55E75CEC" w14:textId="77777777" w:rsidR="00E43A35" w:rsidRDefault="00E43A35" w:rsidP="00E43A35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DE TRANSPORTES</w:t>
          </w:r>
        </w:p>
        <w:p w14:paraId="056FD797" w14:textId="3B459842" w:rsidR="00E43A35" w:rsidRPr="003A7EFA" w:rsidRDefault="00E43A35" w:rsidP="00E43A35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0"/>
              <w:szCs w:val="10"/>
            </w:rPr>
            <w:t>Y</w:t>
          </w:r>
          <w:r w:rsidRPr="003A7EFA">
            <w:rPr>
              <w:rFonts w:ascii="Gill Sans MT" w:hAnsi="Gill Sans MT"/>
              <w:sz w:val="10"/>
              <w:szCs w:val="10"/>
            </w:rPr>
            <w:t xml:space="preserve"> MOVILIDAD</w:t>
          </w:r>
          <w:r>
            <w:rPr>
              <w:rFonts w:ascii="Gill Sans MT" w:hAnsi="Gill Sans MT"/>
              <w:sz w:val="10"/>
              <w:szCs w:val="10"/>
            </w:rPr>
            <w:t xml:space="preserve"> SOSTENIBLE</w:t>
          </w:r>
        </w:p>
      </w:tc>
      <w:tc>
        <w:tcPr>
          <w:tcW w:w="994" w:type="dxa"/>
          <w:gridSpan w:val="2"/>
          <w:tcBorders>
            <w:bottom w:val="single" w:sz="4" w:space="0" w:color="auto"/>
          </w:tcBorders>
        </w:tcPr>
        <w:p w14:paraId="056FD798" w14:textId="77777777" w:rsidR="00E43A35" w:rsidRPr="003A7EFA" w:rsidRDefault="00E43A35" w:rsidP="00E43A35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E43A35" w14:paraId="056FD79F" w14:textId="77777777" w:rsidTr="00E43A35">
      <w:trPr>
        <w:gridAfter w:val="1"/>
        <w:wAfter w:w="279" w:type="dxa"/>
        <w:trHeight w:val="272"/>
      </w:trPr>
      <w:tc>
        <w:tcPr>
          <w:tcW w:w="2255" w:type="dxa"/>
          <w:tcMar>
            <w:top w:w="28" w:type="dxa"/>
          </w:tcMar>
          <w:vAlign w:val="center"/>
        </w:tcPr>
        <w:p w14:paraId="056FD79A" w14:textId="77C4146C" w:rsidR="00E43A35" w:rsidRPr="003A7EFA" w:rsidRDefault="00E43A35" w:rsidP="00E43A35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 w:cs="Arial"/>
              <w:sz w:val="14"/>
              <w:szCs w:val="14"/>
            </w:rPr>
            <w:t xml:space="preserve">Página </w: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begin"/>
          </w:r>
          <w:r w:rsidRPr="00A17E66">
            <w:rPr>
              <w:rFonts w:ascii="Gill Sans MT" w:hAnsi="Gill Sans MT" w:cs="Arial"/>
              <w:sz w:val="14"/>
              <w:szCs w:val="14"/>
            </w:rPr>
            <w:instrText xml:space="preserve"> PAGE </w:instrTex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separate"/>
          </w:r>
          <w:r>
            <w:rPr>
              <w:rFonts w:ascii="Gill Sans MT" w:hAnsi="Gill Sans MT" w:cs="Arial"/>
              <w:noProof/>
              <w:sz w:val="14"/>
              <w:szCs w:val="14"/>
            </w:rPr>
            <w:t>33</w: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end"/>
          </w:r>
          <w:r>
            <w:rPr>
              <w:rFonts w:ascii="Gill Sans MT" w:hAnsi="Gill Sans MT" w:cs="Arial"/>
              <w:sz w:val="14"/>
              <w:szCs w:val="14"/>
            </w:rPr>
            <w:t xml:space="preserve"> de </w:t>
          </w:r>
          <w:r>
            <w:rPr>
              <w:rFonts w:ascii="Gill Sans MT" w:hAnsi="Gill Sans MT" w:cs="Arial"/>
              <w:sz w:val="14"/>
              <w:szCs w:val="14"/>
            </w:rPr>
            <w:fldChar w:fldCharType="begin"/>
          </w:r>
          <w:r>
            <w:rPr>
              <w:rFonts w:ascii="Gill Sans MT" w:hAnsi="Gill Sans MT" w:cs="Arial"/>
              <w:sz w:val="14"/>
              <w:szCs w:val="14"/>
            </w:rPr>
            <w:instrText xml:space="preserve"> NUMPAGES   \* MERGEFORMAT </w:instrText>
          </w:r>
          <w:r>
            <w:rPr>
              <w:rFonts w:ascii="Gill Sans MT" w:hAnsi="Gill Sans MT" w:cs="Arial"/>
              <w:sz w:val="14"/>
              <w:szCs w:val="14"/>
            </w:rPr>
            <w:fldChar w:fldCharType="separate"/>
          </w:r>
          <w:r>
            <w:rPr>
              <w:rFonts w:ascii="Gill Sans MT" w:hAnsi="Gill Sans MT" w:cs="Arial"/>
              <w:noProof/>
              <w:sz w:val="14"/>
              <w:szCs w:val="14"/>
            </w:rPr>
            <w:t>33</w:t>
          </w:r>
          <w:r>
            <w:rPr>
              <w:rFonts w:ascii="Gill Sans MT" w:hAnsi="Gill Sans MT" w:cs="Arial"/>
              <w:sz w:val="14"/>
              <w:szCs w:val="14"/>
            </w:rPr>
            <w:fldChar w:fldCharType="end"/>
          </w:r>
        </w:p>
      </w:tc>
      <w:tc>
        <w:tcPr>
          <w:tcW w:w="11497" w:type="dxa"/>
          <w:tcMar>
            <w:top w:w="28" w:type="dxa"/>
          </w:tcMar>
          <w:vAlign w:val="center"/>
        </w:tcPr>
        <w:p w14:paraId="4379AFB3" w14:textId="77777777" w:rsidR="00E43A35" w:rsidRPr="00A877A8" w:rsidRDefault="00E43A35" w:rsidP="00E43A35">
          <w:pPr>
            <w:pStyle w:val="Piedepgina"/>
            <w:jc w:val="center"/>
            <w:rPr>
              <w:rFonts w:ascii="Gill Sans MT" w:hAnsi="Gill Sans MT" w:cs="Arial"/>
              <w:i/>
              <w:sz w:val="14"/>
            </w:rPr>
          </w:pPr>
          <w:r w:rsidRPr="00A877A8">
            <w:rPr>
              <w:rFonts w:ascii="Gill Sans MT" w:hAnsi="Gill Sans MT" w:cs="Arial"/>
              <w:i/>
              <w:sz w:val="14"/>
            </w:rPr>
            <w:t>Cualquier copia total o parcial de este documento se considera copia no controlada</w:t>
          </w:r>
        </w:p>
        <w:p w14:paraId="056FD79B" w14:textId="2E563D79" w:rsidR="00E43A35" w:rsidRPr="003A7EFA" w:rsidRDefault="00E43A35" w:rsidP="00E43A35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 w:rsidRPr="00A877A8">
            <w:rPr>
              <w:rFonts w:ascii="Gill Sans MT" w:hAnsi="Gill Sans MT" w:cs="Arial"/>
              <w:i/>
              <w:sz w:val="14"/>
            </w:rPr>
            <w:t xml:space="preserve"> y siempre deberá ser contrastada con el documento vigente en la</w:t>
          </w:r>
          <w:r>
            <w:rPr>
              <w:rFonts w:ascii="Gill Sans MT" w:hAnsi="Gill Sans MT" w:cs="Arial"/>
              <w:i/>
              <w:sz w:val="14"/>
            </w:rPr>
            <w:t xml:space="preserve"> Web</w:t>
          </w:r>
        </w:p>
      </w:tc>
      <w:tc>
        <w:tcPr>
          <w:tcW w:w="1555" w:type="dxa"/>
          <w:tcBorders>
            <w:top w:val="single" w:sz="4" w:space="0" w:color="auto"/>
          </w:tcBorders>
          <w:tcMar>
            <w:top w:w="28" w:type="dxa"/>
            <w:left w:w="0" w:type="dxa"/>
          </w:tcMar>
        </w:tcPr>
        <w:p w14:paraId="056FD79C" w14:textId="77777777" w:rsidR="00E43A35" w:rsidRPr="003A7EFA" w:rsidRDefault="00E43A35" w:rsidP="00E43A35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AGENCIA ESTATAL</w:t>
          </w:r>
        </w:p>
        <w:p w14:paraId="056FD79D" w14:textId="77777777" w:rsidR="00E43A35" w:rsidRPr="003A7EFA" w:rsidRDefault="00E43A35" w:rsidP="00E43A35">
          <w:pPr>
            <w:pStyle w:val="Piedepgina"/>
            <w:rPr>
              <w:rFonts w:ascii="Gill Sans MT" w:hAnsi="Gill Sans MT"/>
              <w:sz w:val="14"/>
              <w:szCs w:val="14"/>
            </w:rPr>
          </w:pPr>
          <w:r w:rsidRPr="003A7EFA">
            <w:rPr>
              <w:rFonts w:ascii="Gill Sans MT" w:hAnsi="Gill Sans MT"/>
              <w:sz w:val="10"/>
              <w:szCs w:val="10"/>
            </w:rPr>
            <w:t>DE SEGURIDAD AÉREA</w:t>
          </w:r>
        </w:p>
      </w:tc>
      <w:tc>
        <w:tcPr>
          <w:tcW w:w="715" w:type="dxa"/>
          <w:tcBorders>
            <w:top w:val="single" w:sz="4" w:space="0" w:color="auto"/>
          </w:tcBorders>
          <w:tcMar>
            <w:top w:w="28" w:type="dxa"/>
          </w:tcMar>
        </w:tcPr>
        <w:p w14:paraId="056FD79E" w14:textId="77777777" w:rsidR="00E43A35" w:rsidRPr="003A7EFA" w:rsidRDefault="00E43A35" w:rsidP="00E43A35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E43A35" w14:paraId="056FD7A4" w14:textId="77777777" w:rsidTr="00E43A35">
      <w:trPr>
        <w:gridAfter w:val="1"/>
        <w:wAfter w:w="279" w:type="dxa"/>
        <w:trHeight w:val="272"/>
      </w:trPr>
      <w:tc>
        <w:tcPr>
          <w:tcW w:w="2255" w:type="dxa"/>
          <w:vAlign w:val="center"/>
        </w:tcPr>
        <w:p w14:paraId="056FD7A0" w14:textId="77777777" w:rsidR="00E43A35" w:rsidRPr="003A7EFA" w:rsidRDefault="00E43A35" w:rsidP="00E43A35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1497" w:type="dxa"/>
          <w:vAlign w:val="center"/>
        </w:tcPr>
        <w:p w14:paraId="056FD7A1" w14:textId="77777777" w:rsidR="00E43A35" w:rsidRPr="003A7EFA" w:rsidRDefault="00E43A35" w:rsidP="00E43A35">
          <w:pPr>
            <w:pStyle w:val="Piedepgina"/>
            <w:jc w:val="center"/>
            <w:rPr>
              <w:rFonts w:ascii="Gill Sans MT" w:hAnsi="Gill Sans MT" w:cs="Arial"/>
              <w:i/>
              <w:sz w:val="14"/>
              <w:szCs w:val="14"/>
            </w:rPr>
          </w:pPr>
        </w:p>
      </w:tc>
      <w:tc>
        <w:tcPr>
          <w:tcW w:w="1555" w:type="dxa"/>
          <w:tcMar>
            <w:left w:w="0" w:type="dxa"/>
          </w:tcMar>
        </w:tcPr>
        <w:p w14:paraId="056FD7A2" w14:textId="77777777" w:rsidR="00E43A35" w:rsidRPr="003A7EFA" w:rsidRDefault="00E43A35" w:rsidP="00E43A35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715" w:type="dxa"/>
        </w:tcPr>
        <w:p w14:paraId="056FD7A3" w14:textId="77777777" w:rsidR="00E43A35" w:rsidRPr="003A7EFA" w:rsidRDefault="00E43A35" w:rsidP="00E43A35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</w:tbl>
  <w:p w14:paraId="056FD7A5" w14:textId="77777777" w:rsidR="00900341" w:rsidRPr="00945A26" w:rsidRDefault="00900341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6BD1E" w14:textId="77777777" w:rsidR="007D100A" w:rsidRDefault="007D100A" w:rsidP="000237DC">
      <w:pPr>
        <w:spacing w:after="0" w:line="240" w:lineRule="auto"/>
      </w:pPr>
      <w:r>
        <w:separator/>
      </w:r>
    </w:p>
  </w:footnote>
  <w:footnote w:type="continuationSeparator" w:id="0">
    <w:p w14:paraId="7A3AF85D" w14:textId="77777777" w:rsidR="007D100A" w:rsidRDefault="007D100A" w:rsidP="000237DC">
      <w:pPr>
        <w:spacing w:after="0" w:line="240" w:lineRule="auto"/>
      </w:pPr>
      <w:r>
        <w:continuationSeparator/>
      </w:r>
    </w:p>
  </w:footnote>
  <w:footnote w:type="continuationNotice" w:id="1">
    <w:p w14:paraId="7E7B13D4" w14:textId="77777777" w:rsidR="007D100A" w:rsidRDefault="007D10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3970"/>
      <w:gridCol w:w="2694"/>
      <w:gridCol w:w="2315"/>
      <w:gridCol w:w="1005"/>
      <w:gridCol w:w="789"/>
    </w:tblGrid>
    <w:tr w:rsidR="00D77703" w14:paraId="6971B270" w14:textId="42B88AEC" w:rsidTr="00272454">
      <w:trPr>
        <w:cantSplit/>
        <w:trHeight w:val="47"/>
        <w:jc w:val="center"/>
      </w:trPr>
      <w:tc>
        <w:tcPr>
          <w:tcW w:w="3970" w:type="dxa"/>
          <w:vAlign w:val="bottom"/>
        </w:tcPr>
        <w:p w14:paraId="1C96501F" w14:textId="62024DBE" w:rsidR="00D77703" w:rsidRPr="00272454" w:rsidRDefault="00D77703" w:rsidP="00272454">
          <w:pPr>
            <w:jc w:val="center"/>
            <w:rPr>
              <w:rFonts w:ascii="Gill Sans MT" w:hAnsi="Gill Sans MT"/>
              <w:sz w:val="14"/>
            </w:rPr>
          </w:pPr>
        </w:p>
      </w:tc>
      <w:tc>
        <w:tcPr>
          <w:tcW w:w="2694" w:type="dxa"/>
          <w:vAlign w:val="bottom"/>
        </w:tcPr>
        <w:p w14:paraId="5FA228DB" w14:textId="010D983E" w:rsidR="00D77703" w:rsidRPr="00272454" w:rsidRDefault="00D77703" w:rsidP="00272454">
          <w:pPr>
            <w:jc w:val="center"/>
            <w:rPr>
              <w:rFonts w:ascii="Gill Sans MT" w:hAnsi="Gill Sans MT"/>
              <w:sz w:val="14"/>
            </w:rPr>
          </w:pPr>
        </w:p>
      </w:tc>
      <w:tc>
        <w:tcPr>
          <w:tcW w:w="2315" w:type="dxa"/>
          <w:tcBorders>
            <w:left w:val="nil"/>
          </w:tcBorders>
          <w:vAlign w:val="bottom"/>
        </w:tcPr>
        <w:p w14:paraId="6B0652A4" w14:textId="77777777" w:rsidR="00D77703" w:rsidRPr="00B56890" w:rsidRDefault="00D77703" w:rsidP="00D77703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005" w:type="dxa"/>
          <w:vMerge w:val="restart"/>
          <w:vAlign w:val="bottom"/>
        </w:tcPr>
        <w:p w14:paraId="6C9D4BCC" w14:textId="019626B8" w:rsidR="00D77703" w:rsidRDefault="00900341" w:rsidP="00272454">
          <w:pPr>
            <w:spacing w:before="60" w:after="20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4C7F5A8B" wp14:editId="4CC1771D">
                <wp:extent cx="501015" cy="518160"/>
                <wp:effectExtent l="0" t="0" r="0" b="0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181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" w:type="dxa"/>
          <w:vMerge w:val="restart"/>
          <w:vAlign w:val="bottom"/>
        </w:tcPr>
        <w:p w14:paraId="056FD72C" w14:textId="77777777" w:rsidR="00900341" w:rsidRDefault="00900341" w:rsidP="00307B2A">
          <w:pPr>
            <w:spacing w:before="60" w:after="20"/>
            <w:jc w:val="right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56FD7BB" wp14:editId="056FD7BC">
                <wp:extent cx="363855" cy="242570"/>
                <wp:effectExtent l="0" t="0" r="0" b="5080"/>
                <wp:docPr id="4" name="Imagen 4" descr="MOSCAS_COLO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 descr="MOSCAS_COLOR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85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77703" w14:paraId="27DEA5FC" w14:textId="6624F715" w:rsidTr="00272454">
      <w:trPr>
        <w:cantSplit/>
        <w:trHeight w:val="47"/>
        <w:jc w:val="center"/>
      </w:trPr>
      <w:tc>
        <w:tcPr>
          <w:tcW w:w="3970" w:type="dxa"/>
          <w:vAlign w:val="bottom"/>
        </w:tcPr>
        <w:p w14:paraId="49D77117" w14:textId="77777777" w:rsidR="00D77703" w:rsidRPr="00272454" w:rsidRDefault="00D77703" w:rsidP="00272454">
          <w:pPr>
            <w:jc w:val="center"/>
            <w:rPr>
              <w:rFonts w:ascii="Gill Sans MT" w:hAnsi="Gill Sans MT"/>
              <w:sz w:val="14"/>
            </w:rPr>
          </w:pPr>
        </w:p>
      </w:tc>
      <w:tc>
        <w:tcPr>
          <w:tcW w:w="2694" w:type="dxa"/>
          <w:vAlign w:val="bottom"/>
        </w:tcPr>
        <w:p w14:paraId="691A699A" w14:textId="77777777" w:rsidR="00D77703" w:rsidRPr="00272454" w:rsidRDefault="00D77703" w:rsidP="00272454">
          <w:pPr>
            <w:jc w:val="center"/>
            <w:rPr>
              <w:rFonts w:ascii="Gill Sans MT" w:hAnsi="Gill Sans MT"/>
              <w:sz w:val="14"/>
            </w:rPr>
          </w:pPr>
        </w:p>
      </w:tc>
      <w:tc>
        <w:tcPr>
          <w:tcW w:w="2315" w:type="dxa"/>
          <w:tcBorders>
            <w:left w:val="nil"/>
          </w:tcBorders>
          <w:vAlign w:val="bottom"/>
        </w:tcPr>
        <w:p w14:paraId="35522884" w14:textId="77777777" w:rsidR="00D77703" w:rsidRPr="00272454" w:rsidRDefault="00D77703" w:rsidP="00D77703">
          <w:pPr>
            <w:jc w:val="center"/>
            <w:rPr>
              <w:rFonts w:ascii="Gill Sans MT" w:hAnsi="Gill Sans MT"/>
              <w:sz w:val="14"/>
            </w:rPr>
          </w:pPr>
        </w:p>
      </w:tc>
      <w:tc>
        <w:tcPr>
          <w:tcW w:w="1005" w:type="dxa"/>
          <w:vMerge/>
          <w:vAlign w:val="bottom"/>
        </w:tcPr>
        <w:p w14:paraId="2BE91530" w14:textId="77777777" w:rsidR="00D77703" w:rsidRDefault="00D77703" w:rsidP="00272454">
          <w:pPr>
            <w:spacing w:before="60" w:after="20"/>
            <w:jc w:val="right"/>
          </w:pPr>
        </w:p>
      </w:tc>
      <w:tc>
        <w:tcPr>
          <w:tcW w:w="789" w:type="dxa"/>
          <w:vMerge/>
          <w:vAlign w:val="bottom"/>
        </w:tcPr>
        <w:p w14:paraId="056FD732" w14:textId="77777777" w:rsidR="00900341" w:rsidRDefault="00900341" w:rsidP="00307B2A">
          <w:pPr>
            <w:spacing w:before="60" w:after="20"/>
            <w:jc w:val="right"/>
            <w:rPr>
              <w:rFonts w:ascii="Gill Sans MT" w:hAnsi="Gill Sans MT"/>
              <w:noProof/>
              <w:sz w:val="14"/>
            </w:rPr>
          </w:pPr>
        </w:p>
      </w:tc>
    </w:tr>
    <w:tr w:rsidR="00D77703" w14:paraId="2AB9A299" w14:textId="6277523A" w:rsidTr="00272454">
      <w:trPr>
        <w:cantSplit/>
        <w:trHeight w:val="332"/>
        <w:jc w:val="center"/>
      </w:trPr>
      <w:tc>
        <w:tcPr>
          <w:tcW w:w="3970" w:type="dxa"/>
          <w:vAlign w:val="bottom"/>
        </w:tcPr>
        <w:p w14:paraId="23927C55" w14:textId="77777777" w:rsidR="00D77703" w:rsidRPr="00272454" w:rsidRDefault="00D77703" w:rsidP="00272454">
          <w:pPr>
            <w:jc w:val="center"/>
            <w:rPr>
              <w:rFonts w:ascii="Gill Sans MT" w:hAnsi="Gill Sans MT"/>
              <w:sz w:val="14"/>
            </w:rPr>
          </w:pPr>
        </w:p>
      </w:tc>
      <w:tc>
        <w:tcPr>
          <w:tcW w:w="2694" w:type="dxa"/>
          <w:vAlign w:val="bottom"/>
        </w:tcPr>
        <w:p w14:paraId="45B87CCE" w14:textId="77777777" w:rsidR="00D77703" w:rsidRPr="00272454" w:rsidRDefault="00D77703" w:rsidP="00272454">
          <w:pPr>
            <w:jc w:val="center"/>
            <w:rPr>
              <w:rFonts w:ascii="Gill Sans MT" w:hAnsi="Gill Sans MT"/>
              <w:sz w:val="14"/>
            </w:rPr>
          </w:pPr>
        </w:p>
      </w:tc>
      <w:tc>
        <w:tcPr>
          <w:tcW w:w="2315" w:type="dxa"/>
          <w:vAlign w:val="bottom"/>
        </w:tcPr>
        <w:p w14:paraId="5198BFF4" w14:textId="77777777" w:rsidR="00D77703" w:rsidRPr="00272454" w:rsidRDefault="00D77703" w:rsidP="00D77703">
          <w:pPr>
            <w:jc w:val="center"/>
            <w:rPr>
              <w:rFonts w:ascii="Gill Sans MT" w:hAnsi="Gill Sans MT"/>
              <w:sz w:val="14"/>
            </w:rPr>
          </w:pPr>
        </w:p>
      </w:tc>
      <w:tc>
        <w:tcPr>
          <w:tcW w:w="1005" w:type="dxa"/>
          <w:vMerge/>
          <w:vAlign w:val="bottom"/>
        </w:tcPr>
        <w:p w14:paraId="6C08DAAA" w14:textId="77777777" w:rsidR="00D77703" w:rsidRDefault="00D77703" w:rsidP="00272454">
          <w:pPr>
            <w:spacing w:before="60" w:after="20"/>
            <w:jc w:val="right"/>
          </w:pPr>
        </w:p>
      </w:tc>
      <w:tc>
        <w:tcPr>
          <w:tcW w:w="789" w:type="dxa"/>
          <w:vMerge/>
          <w:vAlign w:val="bottom"/>
        </w:tcPr>
        <w:p w14:paraId="056FD738" w14:textId="77777777" w:rsidR="00900341" w:rsidRDefault="00900341" w:rsidP="00307B2A">
          <w:pPr>
            <w:spacing w:before="60" w:after="20"/>
            <w:jc w:val="right"/>
            <w:rPr>
              <w:rFonts w:ascii="Gill Sans MT" w:hAnsi="Gill Sans MT"/>
              <w:noProof/>
              <w:sz w:val="14"/>
            </w:rPr>
          </w:pPr>
        </w:p>
      </w:tc>
    </w:tr>
  </w:tbl>
  <w:p w14:paraId="056FD73A" w14:textId="77777777" w:rsidR="00900341" w:rsidRPr="003A0FC6" w:rsidRDefault="00900341">
    <w:pPr>
      <w:pStyle w:val="Encabezado"/>
      <w:rPr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348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left w:w="0" w:type="dxa"/>
        <w:bottom w:w="11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2585"/>
      <w:gridCol w:w="2410"/>
      <w:gridCol w:w="3935"/>
    </w:tblGrid>
    <w:tr w:rsidR="00900341" w14:paraId="056FD759" w14:textId="77777777" w:rsidTr="00BA271B">
      <w:trPr>
        <w:cantSplit/>
      </w:trPr>
      <w:tc>
        <w:tcPr>
          <w:tcW w:w="1418" w:type="dxa"/>
          <w:vMerge w:val="restart"/>
          <w:vAlign w:val="bottom"/>
        </w:tcPr>
        <w:p w14:paraId="056FD753" w14:textId="77777777" w:rsidR="00900341" w:rsidRDefault="00900341" w:rsidP="00307B2A">
          <w:r>
            <w:rPr>
              <w:noProof/>
              <w:lang w:eastAsia="es-ES"/>
            </w:rPr>
            <w:drawing>
              <wp:inline distT="0" distB="0" distL="0" distR="0" wp14:anchorId="056FD7BD" wp14:editId="056FD7BE">
                <wp:extent cx="701675" cy="723265"/>
                <wp:effectExtent l="0" t="0" r="3175" b="635"/>
                <wp:docPr id="9" name="Imagen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675" cy="723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5" w:type="dxa"/>
          <w:vMerge w:val="restart"/>
          <w:vAlign w:val="center"/>
        </w:tcPr>
        <w:p w14:paraId="056FD754" w14:textId="77777777" w:rsidR="00900341" w:rsidRDefault="00900341" w:rsidP="00307B2A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  <w:p w14:paraId="056FD755" w14:textId="77777777" w:rsidR="00900341" w:rsidRPr="000E03AD" w:rsidRDefault="00900341" w:rsidP="00307B2A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MINISTERIO </w:t>
          </w:r>
        </w:p>
        <w:p w14:paraId="091F3D68" w14:textId="77777777" w:rsidR="008A2840" w:rsidRDefault="00900341" w:rsidP="00307B2A">
          <w:pPr>
            <w:rPr>
              <w:rFonts w:ascii="Gill Sans MT" w:hAnsi="Gill Sans MT"/>
              <w:snapToGrid w:val="0"/>
              <w:color w:val="000000"/>
              <w:sz w:val="18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>DE TRANSPORTES</w:t>
          </w:r>
        </w:p>
        <w:p w14:paraId="056FD756" w14:textId="384CA088" w:rsidR="00900341" w:rsidRPr="000E03AD" w:rsidRDefault="00900341" w:rsidP="00307B2A"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 xml:space="preserve">Y MOVILIDAD </w:t>
          </w:r>
          <w:r w:rsidR="008A2840">
            <w:rPr>
              <w:rFonts w:ascii="Gill Sans MT" w:hAnsi="Gill Sans MT"/>
              <w:snapToGrid w:val="0"/>
              <w:color w:val="000000"/>
              <w:sz w:val="18"/>
            </w:rPr>
            <w:t>SOSTENIBLE</w:t>
          </w:r>
        </w:p>
      </w:tc>
      <w:tc>
        <w:tcPr>
          <w:tcW w:w="2410" w:type="dxa"/>
        </w:tcPr>
        <w:p w14:paraId="056FD757" w14:textId="77777777" w:rsidR="00900341" w:rsidRPr="00B56890" w:rsidRDefault="00900341" w:rsidP="00307B2A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3935" w:type="dxa"/>
          <w:vMerge w:val="restart"/>
          <w:tcBorders>
            <w:left w:val="nil"/>
          </w:tcBorders>
          <w:vAlign w:val="bottom"/>
        </w:tcPr>
        <w:p w14:paraId="056FD758" w14:textId="77777777" w:rsidR="00900341" w:rsidRDefault="00900341" w:rsidP="00307B2A">
          <w:r>
            <w:rPr>
              <w:noProof/>
              <w:lang w:eastAsia="es-ES"/>
            </w:rPr>
            <w:drawing>
              <wp:inline distT="0" distB="0" distL="0" distR="0" wp14:anchorId="056FD7BF" wp14:editId="056FD7C0">
                <wp:extent cx="2487295" cy="697865"/>
                <wp:effectExtent l="0" t="0" r="8255" b="6985"/>
                <wp:docPr id="10" name="Imagen 10" descr="LOGO_AESA_COMPOSICION_HORIZONTAL_COLO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_AESA_COMPOSICION_HORIZONTAL_COLOR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7295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00341" w14:paraId="056FD75E" w14:textId="77777777" w:rsidTr="00BA271B">
      <w:trPr>
        <w:cantSplit/>
      </w:trPr>
      <w:tc>
        <w:tcPr>
          <w:tcW w:w="1418" w:type="dxa"/>
          <w:vMerge/>
        </w:tcPr>
        <w:p w14:paraId="056FD75A" w14:textId="77777777" w:rsidR="00900341" w:rsidRDefault="00900341" w:rsidP="00307B2A"/>
      </w:tc>
      <w:tc>
        <w:tcPr>
          <w:tcW w:w="2585" w:type="dxa"/>
          <w:vMerge/>
        </w:tcPr>
        <w:p w14:paraId="056FD75B" w14:textId="77777777" w:rsidR="00900341" w:rsidRDefault="00900341" w:rsidP="00307B2A"/>
      </w:tc>
      <w:tc>
        <w:tcPr>
          <w:tcW w:w="2410" w:type="dxa"/>
        </w:tcPr>
        <w:p w14:paraId="056FD75C" w14:textId="77777777" w:rsidR="00900341" w:rsidRDefault="00900341" w:rsidP="00307B2A">
          <w:pPr>
            <w:jc w:val="center"/>
          </w:pPr>
        </w:p>
      </w:tc>
      <w:tc>
        <w:tcPr>
          <w:tcW w:w="3935" w:type="dxa"/>
          <w:vMerge/>
        </w:tcPr>
        <w:p w14:paraId="056FD75D" w14:textId="77777777" w:rsidR="00900341" w:rsidRDefault="00900341" w:rsidP="00307B2A"/>
      </w:tc>
    </w:tr>
    <w:tr w:rsidR="00900341" w14:paraId="056FD763" w14:textId="77777777" w:rsidTr="00BA271B">
      <w:trPr>
        <w:cantSplit/>
      </w:trPr>
      <w:tc>
        <w:tcPr>
          <w:tcW w:w="1418" w:type="dxa"/>
          <w:vMerge/>
        </w:tcPr>
        <w:p w14:paraId="056FD75F" w14:textId="77777777" w:rsidR="00900341" w:rsidRDefault="00900341" w:rsidP="00307B2A"/>
      </w:tc>
      <w:tc>
        <w:tcPr>
          <w:tcW w:w="2585" w:type="dxa"/>
          <w:vMerge/>
        </w:tcPr>
        <w:p w14:paraId="056FD760" w14:textId="77777777" w:rsidR="00900341" w:rsidRDefault="00900341" w:rsidP="00307B2A"/>
      </w:tc>
      <w:tc>
        <w:tcPr>
          <w:tcW w:w="2410" w:type="dxa"/>
        </w:tcPr>
        <w:p w14:paraId="056FD761" w14:textId="77777777" w:rsidR="00900341" w:rsidRDefault="00900341" w:rsidP="00307B2A">
          <w:pPr>
            <w:jc w:val="center"/>
          </w:pPr>
        </w:p>
      </w:tc>
      <w:tc>
        <w:tcPr>
          <w:tcW w:w="3935" w:type="dxa"/>
          <w:vMerge/>
        </w:tcPr>
        <w:p w14:paraId="056FD762" w14:textId="77777777" w:rsidR="00900341" w:rsidRDefault="00900341" w:rsidP="00307B2A"/>
      </w:tc>
    </w:tr>
  </w:tbl>
  <w:p w14:paraId="056FD764" w14:textId="77777777" w:rsidR="00900341" w:rsidRDefault="00900341">
    <w:pPr>
      <w:pStyle w:val="Encabezado"/>
    </w:pPr>
  </w:p>
  <w:p w14:paraId="056FD765" w14:textId="77777777" w:rsidR="00900341" w:rsidRDefault="0090034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58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3970"/>
      <w:gridCol w:w="2694"/>
      <w:gridCol w:w="2315"/>
      <w:gridCol w:w="5763"/>
      <w:gridCol w:w="1134"/>
    </w:tblGrid>
    <w:tr w:rsidR="00900341" w14:paraId="056FD780" w14:textId="77777777" w:rsidTr="00BA271B">
      <w:trPr>
        <w:cantSplit/>
        <w:trHeight w:val="47"/>
        <w:jc w:val="center"/>
      </w:trPr>
      <w:tc>
        <w:tcPr>
          <w:tcW w:w="3970" w:type="dxa"/>
          <w:vAlign w:val="bottom"/>
        </w:tcPr>
        <w:p w14:paraId="056FD77B" w14:textId="77777777" w:rsidR="00900341" w:rsidRPr="00700B61" w:rsidRDefault="00900341" w:rsidP="00945A26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694" w:type="dxa"/>
          <w:vAlign w:val="bottom"/>
        </w:tcPr>
        <w:p w14:paraId="056FD77C" w14:textId="77777777" w:rsidR="00900341" w:rsidRPr="00700B61" w:rsidRDefault="00900341" w:rsidP="00945A26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tcBorders>
            <w:left w:val="nil"/>
          </w:tcBorders>
          <w:vAlign w:val="bottom"/>
        </w:tcPr>
        <w:p w14:paraId="056FD77D" w14:textId="77777777" w:rsidR="00900341" w:rsidRPr="00700B61" w:rsidRDefault="00900341" w:rsidP="00945A26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5763" w:type="dxa"/>
          <w:vMerge w:val="restart"/>
          <w:vAlign w:val="bottom"/>
        </w:tcPr>
        <w:p w14:paraId="056FD77E" w14:textId="77777777" w:rsidR="00900341" w:rsidRDefault="00900341" w:rsidP="00945A26">
          <w:pPr>
            <w:spacing w:before="60" w:after="100" w:afterAutospacing="1"/>
            <w:jc w:val="right"/>
          </w:pPr>
          <w:r>
            <w:rPr>
              <w:rFonts w:cstheme="minorHAnsi"/>
              <w:b/>
              <w:bCs/>
              <w:noProof/>
              <w:sz w:val="30"/>
              <w:szCs w:val="30"/>
              <w:lang w:eastAsia="es-ES"/>
            </w:rPr>
            <w:drawing>
              <wp:inline distT="0" distB="0" distL="0" distR="0" wp14:anchorId="056FD7C1" wp14:editId="056FD7C2">
                <wp:extent cx="522000" cy="540000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Merge w:val="restart"/>
          <w:vAlign w:val="bottom"/>
        </w:tcPr>
        <w:p w14:paraId="056FD77F" w14:textId="77777777" w:rsidR="00900341" w:rsidRDefault="00900341" w:rsidP="00945A26">
          <w:pPr>
            <w:spacing w:before="60" w:after="20"/>
            <w:ind w:left="708"/>
            <w:jc w:val="right"/>
          </w:pPr>
          <w:r w:rsidRPr="00515610"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 wp14:anchorId="056FD7C3" wp14:editId="056FD7C4">
                <wp:simplePos x="0" y="0"/>
                <wp:positionH relativeFrom="column">
                  <wp:posOffset>74295</wp:posOffset>
                </wp:positionH>
                <wp:positionV relativeFrom="paragraph">
                  <wp:posOffset>-37465</wp:posOffset>
                </wp:positionV>
                <wp:extent cx="431800" cy="287655"/>
                <wp:effectExtent l="0" t="0" r="6350" b="0"/>
                <wp:wrapNone/>
                <wp:docPr id="8" name="Imagen 8" descr="MOSCAS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OSCAS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900341" w14:paraId="056FD786" w14:textId="77777777" w:rsidTr="00BA271B">
      <w:trPr>
        <w:cantSplit/>
        <w:trHeight w:val="47"/>
        <w:jc w:val="center"/>
      </w:trPr>
      <w:tc>
        <w:tcPr>
          <w:tcW w:w="3970" w:type="dxa"/>
          <w:vAlign w:val="bottom"/>
        </w:tcPr>
        <w:p w14:paraId="056FD781" w14:textId="77777777" w:rsidR="00900341" w:rsidRPr="00700B61" w:rsidRDefault="00900341" w:rsidP="00945A26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694" w:type="dxa"/>
          <w:vAlign w:val="bottom"/>
        </w:tcPr>
        <w:p w14:paraId="056FD782" w14:textId="77777777" w:rsidR="00900341" w:rsidRPr="00700B61" w:rsidRDefault="00900341" w:rsidP="00945A26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tcBorders>
            <w:left w:val="nil"/>
          </w:tcBorders>
          <w:vAlign w:val="bottom"/>
        </w:tcPr>
        <w:p w14:paraId="056FD783" w14:textId="77777777" w:rsidR="00900341" w:rsidRPr="00700B61" w:rsidRDefault="00900341" w:rsidP="00945A26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5763" w:type="dxa"/>
          <w:vMerge/>
          <w:vAlign w:val="bottom"/>
        </w:tcPr>
        <w:p w14:paraId="056FD784" w14:textId="77777777" w:rsidR="00900341" w:rsidRDefault="00900341" w:rsidP="00945A26">
          <w:pPr>
            <w:spacing w:before="60" w:after="20"/>
            <w:jc w:val="right"/>
            <w:rPr>
              <w:noProof/>
            </w:rPr>
          </w:pPr>
        </w:p>
      </w:tc>
      <w:tc>
        <w:tcPr>
          <w:tcW w:w="1134" w:type="dxa"/>
          <w:vMerge/>
          <w:vAlign w:val="bottom"/>
        </w:tcPr>
        <w:p w14:paraId="056FD785" w14:textId="77777777" w:rsidR="00900341" w:rsidRDefault="00900341" w:rsidP="00945A26">
          <w:pPr>
            <w:spacing w:before="60" w:after="20"/>
            <w:jc w:val="right"/>
            <w:rPr>
              <w:rFonts w:ascii="Gill Sans MT" w:hAnsi="Gill Sans MT"/>
              <w:noProof/>
              <w:sz w:val="14"/>
            </w:rPr>
          </w:pPr>
        </w:p>
      </w:tc>
    </w:tr>
    <w:tr w:rsidR="00900341" w14:paraId="056FD78C" w14:textId="77777777" w:rsidTr="00BA271B">
      <w:trPr>
        <w:cantSplit/>
        <w:trHeight w:val="332"/>
        <w:jc w:val="center"/>
      </w:trPr>
      <w:tc>
        <w:tcPr>
          <w:tcW w:w="3970" w:type="dxa"/>
          <w:vAlign w:val="bottom"/>
        </w:tcPr>
        <w:p w14:paraId="056FD787" w14:textId="77777777" w:rsidR="00900341" w:rsidRPr="00700B61" w:rsidRDefault="00900341" w:rsidP="00945A26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694" w:type="dxa"/>
          <w:vAlign w:val="bottom"/>
        </w:tcPr>
        <w:p w14:paraId="056FD788" w14:textId="77777777" w:rsidR="00900341" w:rsidRPr="00700B61" w:rsidRDefault="00900341" w:rsidP="00945A26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vAlign w:val="bottom"/>
        </w:tcPr>
        <w:p w14:paraId="056FD789" w14:textId="77777777" w:rsidR="00900341" w:rsidRPr="00700B61" w:rsidRDefault="00900341" w:rsidP="00945A26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5763" w:type="dxa"/>
          <w:vMerge/>
          <w:vAlign w:val="bottom"/>
        </w:tcPr>
        <w:p w14:paraId="056FD78A" w14:textId="77777777" w:rsidR="00900341" w:rsidRDefault="00900341" w:rsidP="00945A26">
          <w:pPr>
            <w:spacing w:before="60" w:after="20"/>
            <w:jc w:val="right"/>
            <w:rPr>
              <w:noProof/>
            </w:rPr>
          </w:pPr>
        </w:p>
      </w:tc>
      <w:tc>
        <w:tcPr>
          <w:tcW w:w="1134" w:type="dxa"/>
          <w:vMerge/>
          <w:vAlign w:val="bottom"/>
        </w:tcPr>
        <w:p w14:paraId="056FD78B" w14:textId="77777777" w:rsidR="00900341" w:rsidRDefault="00900341" w:rsidP="00945A26">
          <w:pPr>
            <w:spacing w:before="60" w:after="20"/>
            <w:jc w:val="right"/>
            <w:rPr>
              <w:rFonts w:ascii="Gill Sans MT" w:hAnsi="Gill Sans MT"/>
              <w:noProof/>
              <w:sz w:val="14"/>
            </w:rPr>
          </w:pPr>
        </w:p>
      </w:tc>
    </w:tr>
  </w:tbl>
  <w:p w14:paraId="056FD78D" w14:textId="77777777" w:rsidR="00900341" w:rsidRPr="003A0FC6" w:rsidRDefault="00900341">
    <w:pPr>
      <w:pStyle w:val="Encabezado"/>
      <w:rPr>
        <w:sz w:val="36"/>
        <w:szCs w:val="3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348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left w:w="0" w:type="dxa"/>
        <w:bottom w:w="11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2585"/>
      <w:gridCol w:w="2410"/>
      <w:gridCol w:w="3935"/>
    </w:tblGrid>
    <w:tr w:rsidR="00900341" w14:paraId="056FD7AC" w14:textId="77777777" w:rsidTr="00BA271B">
      <w:trPr>
        <w:cantSplit/>
      </w:trPr>
      <w:tc>
        <w:tcPr>
          <w:tcW w:w="1418" w:type="dxa"/>
          <w:vMerge w:val="restart"/>
          <w:vAlign w:val="bottom"/>
        </w:tcPr>
        <w:p w14:paraId="056FD7A6" w14:textId="77777777" w:rsidR="00900341" w:rsidRDefault="00900341" w:rsidP="00307B2A">
          <w:r>
            <w:rPr>
              <w:noProof/>
              <w:lang w:eastAsia="es-ES"/>
            </w:rPr>
            <w:drawing>
              <wp:inline distT="0" distB="0" distL="0" distR="0" wp14:anchorId="056FD7C5" wp14:editId="056FD7C6">
                <wp:extent cx="701675" cy="723265"/>
                <wp:effectExtent l="0" t="0" r="3175" b="635"/>
                <wp:docPr id="15" name="Imagen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675" cy="723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5" w:type="dxa"/>
          <w:vMerge w:val="restart"/>
          <w:vAlign w:val="center"/>
        </w:tcPr>
        <w:p w14:paraId="056FD7A7" w14:textId="77777777" w:rsidR="00900341" w:rsidRDefault="00900341" w:rsidP="00307B2A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  <w:p w14:paraId="056FD7A8" w14:textId="77777777" w:rsidR="00900341" w:rsidRPr="000E03AD" w:rsidRDefault="00900341" w:rsidP="00307B2A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MINISTERIO </w:t>
          </w:r>
        </w:p>
        <w:p w14:paraId="056FD7A9" w14:textId="77777777" w:rsidR="00900341" w:rsidRPr="000E03AD" w:rsidRDefault="00900341" w:rsidP="00307B2A"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>DE TRANSPORTES, MOVILIDAD Y</w:t>
          </w:r>
          <w:r>
            <w:rPr>
              <w:rFonts w:ascii="Gill Sans MT" w:hAnsi="Gill Sans MT"/>
              <w:snapToGrid w:val="0"/>
              <w:color w:val="000000"/>
              <w:sz w:val="18"/>
            </w:rPr>
            <w:t xml:space="preserve"> AGENDA URBANA</w:t>
          </w:r>
        </w:p>
      </w:tc>
      <w:tc>
        <w:tcPr>
          <w:tcW w:w="2410" w:type="dxa"/>
        </w:tcPr>
        <w:p w14:paraId="056FD7AA" w14:textId="77777777" w:rsidR="00900341" w:rsidRPr="00B56890" w:rsidRDefault="00900341" w:rsidP="00307B2A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3935" w:type="dxa"/>
          <w:vMerge w:val="restart"/>
          <w:tcBorders>
            <w:left w:val="nil"/>
          </w:tcBorders>
          <w:vAlign w:val="bottom"/>
        </w:tcPr>
        <w:p w14:paraId="056FD7AB" w14:textId="77777777" w:rsidR="00900341" w:rsidRDefault="00900341" w:rsidP="00307B2A">
          <w:r>
            <w:rPr>
              <w:noProof/>
              <w:lang w:eastAsia="es-ES"/>
            </w:rPr>
            <w:drawing>
              <wp:inline distT="0" distB="0" distL="0" distR="0" wp14:anchorId="056FD7C7" wp14:editId="056FD7C8">
                <wp:extent cx="2487295" cy="697865"/>
                <wp:effectExtent l="0" t="0" r="8255" b="6985"/>
                <wp:docPr id="16" name="Imagen 16" descr="LOGO_AESA_COMPOSICION_HORIZONTAL_COLO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_AESA_COMPOSICION_HORIZONTAL_COLOR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7295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00341" w14:paraId="056FD7B1" w14:textId="77777777" w:rsidTr="00BA271B">
      <w:trPr>
        <w:cantSplit/>
      </w:trPr>
      <w:tc>
        <w:tcPr>
          <w:tcW w:w="1418" w:type="dxa"/>
          <w:vMerge/>
        </w:tcPr>
        <w:p w14:paraId="056FD7AD" w14:textId="77777777" w:rsidR="00900341" w:rsidRDefault="00900341" w:rsidP="00307B2A"/>
      </w:tc>
      <w:tc>
        <w:tcPr>
          <w:tcW w:w="2585" w:type="dxa"/>
          <w:vMerge/>
        </w:tcPr>
        <w:p w14:paraId="056FD7AE" w14:textId="77777777" w:rsidR="00900341" w:rsidRDefault="00900341" w:rsidP="00307B2A"/>
      </w:tc>
      <w:tc>
        <w:tcPr>
          <w:tcW w:w="2410" w:type="dxa"/>
        </w:tcPr>
        <w:p w14:paraId="056FD7AF" w14:textId="77777777" w:rsidR="00900341" w:rsidRDefault="00900341" w:rsidP="00307B2A">
          <w:pPr>
            <w:jc w:val="center"/>
          </w:pPr>
        </w:p>
      </w:tc>
      <w:tc>
        <w:tcPr>
          <w:tcW w:w="3935" w:type="dxa"/>
          <w:vMerge/>
        </w:tcPr>
        <w:p w14:paraId="056FD7B0" w14:textId="77777777" w:rsidR="00900341" w:rsidRDefault="00900341" w:rsidP="00307B2A"/>
      </w:tc>
    </w:tr>
    <w:tr w:rsidR="00900341" w14:paraId="056FD7B6" w14:textId="77777777" w:rsidTr="00BA271B">
      <w:trPr>
        <w:cantSplit/>
      </w:trPr>
      <w:tc>
        <w:tcPr>
          <w:tcW w:w="1418" w:type="dxa"/>
          <w:vMerge/>
        </w:tcPr>
        <w:p w14:paraId="056FD7B2" w14:textId="77777777" w:rsidR="00900341" w:rsidRDefault="00900341" w:rsidP="00307B2A"/>
      </w:tc>
      <w:tc>
        <w:tcPr>
          <w:tcW w:w="2585" w:type="dxa"/>
          <w:vMerge/>
        </w:tcPr>
        <w:p w14:paraId="056FD7B3" w14:textId="77777777" w:rsidR="00900341" w:rsidRDefault="00900341" w:rsidP="00307B2A"/>
      </w:tc>
      <w:tc>
        <w:tcPr>
          <w:tcW w:w="2410" w:type="dxa"/>
        </w:tcPr>
        <w:p w14:paraId="056FD7B4" w14:textId="77777777" w:rsidR="00900341" w:rsidRDefault="00900341" w:rsidP="00307B2A">
          <w:pPr>
            <w:jc w:val="center"/>
          </w:pPr>
        </w:p>
      </w:tc>
      <w:tc>
        <w:tcPr>
          <w:tcW w:w="3935" w:type="dxa"/>
          <w:vMerge/>
        </w:tcPr>
        <w:p w14:paraId="056FD7B5" w14:textId="77777777" w:rsidR="00900341" w:rsidRDefault="00900341" w:rsidP="00307B2A"/>
      </w:tc>
    </w:tr>
  </w:tbl>
  <w:p w14:paraId="056FD7B7" w14:textId="77777777" w:rsidR="00900341" w:rsidRDefault="00900341">
    <w:pPr>
      <w:pStyle w:val="Encabezado"/>
    </w:pPr>
  </w:p>
  <w:p w14:paraId="056FD7B8" w14:textId="77777777" w:rsidR="00900341" w:rsidRDefault="009003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5DD"/>
    <w:multiLevelType w:val="hybridMultilevel"/>
    <w:tmpl w:val="2E5A835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C5133"/>
    <w:multiLevelType w:val="multilevel"/>
    <w:tmpl w:val="CC880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85AC8"/>
    <w:multiLevelType w:val="hybridMultilevel"/>
    <w:tmpl w:val="CD4EC1E2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67A2141"/>
    <w:multiLevelType w:val="multilevel"/>
    <w:tmpl w:val="3A38057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CC5DC3"/>
    <w:multiLevelType w:val="multilevel"/>
    <w:tmpl w:val="66E011D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12A3481"/>
    <w:multiLevelType w:val="hybridMultilevel"/>
    <w:tmpl w:val="2E5A835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A0093"/>
    <w:multiLevelType w:val="multilevel"/>
    <w:tmpl w:val="2668CA34"/>
    <w:numStyleLink w:val="Vietas1"/>
  </w:abstractNum>
  <w:abstractNum w:abstractNumId="7" w15:restartNumberingAfterBreak="0">
    <w:nsid w:val="17763E2C"/>
    <w:multiLevelType w:val="multilevel"/>
    <w:tmpl w:val="AA868B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795641B"/>
    <w:multiLevelType w:val="hybridMultilevel"/>
    <w:tmpl w:val="44DAC8BE"/>
    <w:lvl w:ilvl="0" w:tplc="815E6DCE">
      <w:start w:val="1"/>
      <w:numFmt w:val="bullet"/>
      <w:pStyle w:val="Texto1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D25A8A">
      <w:start w:val="1"/>
      <w:numFmt w:val="bullet"/>
      <w:pStyle w:val="Texto1lista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3043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760AB1"/>
    <w:multiLevelType w:val="multilevel"/>
    <w:tmpl w:val="923C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BB0899"/>
    <w:multiLevelType w:val="hybridMultilevel"/>
    <w:tmpl w:val="6D2EFC42"/>
    <w:lvl w:ilvl="0" w:tplc="1C6A6E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E7263"/>
    <w:multiLevelType w:val="hybridMultilevel"/>
    <w:tmpl w:val="77243070"/>
    <w:lvl w:ilvl="0" w:tplc="6364894A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B32C7"/>
    <w:multiLevelType w:val="hybridMultilevel"/>
    <w:tmpl w:val="581A5DB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167F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DF1FB0"/>
    <w:multiLevelType w:val="multilevel"/>
    <w:tmpl w:val="9E1C2F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15126F4"/>
    <w:multiLevelType w:val="multilevel"/>
    <w:tmpl w:val="4444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ED3DDF"/>
    <w:multiLevelType w:val="multilevel"/>
    <w:tmpl w:val="2668CA34"/>
    <w:styleLink w:val="Vietas1"/>
    <w:lvl w:ilvl="0">
      <w:start w:val="6"/>
      <w:numFmt w:val="bullet"/>
      <w:pStyle w:val="ListaconVietas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381"/>
        </w:tabs>
        <w:ind w:left="2381" w:hanging="396"/>
      </w:pPr>
      <w:rPr>
        <w:rFonts w:ascii="Courier New" w:hAnsi="Courier New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2778"/>
        </w:tabs>
        <w:ind w:left="2778" w:hanging="397"/>
      </w:pPr>
      <w:rPr>
        <w:rFonts w:ascii="Arial" w:hAnsi="Aria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175"/>
        </w:tabs>
        <w:ind w:left="3175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572"/>
        </w:tabs>
        <w:ind w:left="3572" w:hanging="397"/>
      </w:pPr>
      <w:rPr>
        <w:rFonts w:ascii="Courier New" w:hAnsi="Courier New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3969"/>
        </w:tabs>
        <w:ind w:left="3969" w:hanging="397"/>
      </w:pPr>
      <w:rPr>
        <w:rFonts w:ascii="Arial" w:hAnsi="Arial" w:cs="Times New Roman" w:hint="default"/>
      </w:rPr>
    </w:lvl>
  </w:abstractNum>
  <w:abstractNum w:abstractNumId="18" w15:restartNumberingAfterBreak="0">
    <w:nsid w:val="363B3358"/>
    <w:multiLevelType w:val="hybridMultilevel"/>
    <w:tmpl w:val="0DDCECC8"/>
    <w:lvl w:ilvl="0" w:tplc="1D188C5E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06133"/>
    <w:multiLevelType w:val="hybridMultilevel"/>
    <w:tmpl w:val="2E5A83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87477"/>
    <w:multiLevelType w:val="hybridMultilevel"/>
    <w:tmpl w:val="B150C4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07EAC"/>
    <w:multiLevelType w:val="multilevel"/>
    <w:tmpl w:val="BA60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FA601D"/>
    <w:multiLevelType w:val="multilevel"/>
    <w:tmpl w:val="092AD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C52D9A"/>
    <w:multiLevelType w:val="hybridMultilevel"/>
    <w:tmpl w:val="8F3216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449FF"/>
    <w:multiLevelType w:val="hybridMultilevel"/>
    <w:tmpl w:val="EACA0A50"/>
    <w:lvl w:ilvl="0" w:tplc="0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51C10E11"/>
    <w:multiLevelType w:val="hybridMultilevel"/>
    <w:tmpl w:val="2E5A835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96ABC"/>
    <w:multiLevelType w:val="multilevel"/>
    <w:tmpl w:val="01241D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1E3037"/>
    <w:multiLevelType w:val="hybridMultilevel"/>
    <w:tmpl w:val="00F4E010"/>
    <w:lvl w:ilvl="0" w:tplc="393CFC8A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A78BF"/>
    <w:multiLevelType w:val="hybridMultilevel"/>
    <w:tmpl w:val="738657CC"/>
    <w:lvl w:ilvl="0" w:tplc="FD80B00E">
      <w:start w:val="1"/>
      <w:numFmt w:val="decimal"/>
      <w:pStyle w:val="Texto1num1"/>
      <w:lvlText w:val="%1."/>
      <w:lvlJc w:val="left"/>
      <w:pPr>
        <w:ind w:left="720" w:hanging="360"/>
      </w:pPr>
    </w:lvl>
    <w:lvl w:ilvl="1" w:tplc="95009076">
      <w:start w:val="1"/>
      <w:numFmt w:val="lowerLetter"/>
      <w:pStyle w:val="Texto1num2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E61E3"/>
    <w:multiLevelType w:val="multilevel"/>
    <w:tmpl w:val="0666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C4E32A9"/>
    <w:multiLevelType w:val="multilevel"/>
    <w:tmpl w:val="FDA8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122767"/>
    <w:multiLevelType w:val="hybridMultilevel"/>
    <w:tmpl w:val="C59A4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526A3F"/>
    <w:multiLevelType w:val="multilevel"/>
    <w:tmpl w:val="6B54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0176308">
    <w:abstractNumId w:val="8"/>
  </w:num>
  <w:num w:numId="2" w16cid:durableId="467430393">
    <w:abstractNumId w:val="28"/>
  </w:num>
  <w:num w:numId="3" w16cid:durableId="1720204485">
    <w:abstractNumId w:val="12"/>
  </w:num>
  <w:num w:numId="4" w16cid:durableId="128936578">
    <w:abstractNumId w:val="27"/>
  </w:num>
  <w:num w:numId="5" w16cid:durableId="1753548372">
    <w:abstractNumId w:val="18"/>
  </w:num>
  <w:num w:numId="6" w16cid:durableId="1605379186">
    <w:abstractNumId w:val="9"/>
  </w:num>
  <w:num w:numId="7" w16cid:durableId="402870348">
    <w:abstractNumId w:val="4"/>
  </w:num>
  <w:num w:numId="8" w16cid:durableId="1806312461">
    <w:abstractNumId w:val="14"/>
  </w:num>
  <w:num w:numId="9" w16cid:durableId="1051075673">
    <w:abstractNumId w:val="19"/>
  </w:num>
  <w:num w:numId="10" w16cid:durableId="1678845565">
    <w:abstractNumId w:val="5"/>
  </w:num>
  <w:num w:numId="11" w16cid:durableId="1773010998">
    <w:abstractNumId w:val="0"/>
  </w:num>
  <w:num w:numId="12" w16cid:durableId="1697925957">
    <w:abstractNumId w:val="25"/>
  </w:num>
  <w:num w:numId="13" w16cid:durableId="583421921">
    <w:abstractNumId w:val="13"/>
  </w:num>
  <w:num w:numId="14" w16cid:durableId="538512970">
    <w:abstractNumId w:val="11"/>
  </w:num>
  <w:num w:numId="15" w16cid:durableId="1978291223">
    <w:abstractNumId w:val="20"/>
  </w:num>
  <w:num w:numId="16" w16cid:durableId="881015980">
    <w:abstractNumId w:val="17"/>
  </w:num>
  <w:num w:numId="17" w16cid:durableId="1309700968">
    <w:abstractNumId w:val="6"/>
  </w:num>
  <w:num w:numId="18" w16cid:durableId="706568236">
    <w:abstractNumId w:val="23"/>
  </w:num>
  <w:num w:numId="19" w16cid:durableId="1579679876">
    <w:abstractNumId w:val="31"/>
  </w:num>
  <w:num w:numId="20" w16cid:durableId="956721395">
    <w:abstractNumId w:val="2"/>
  </w:num>
  <w:num w:numId="21" w16cid:durableId="2088113671">
    <w:abstractNumId w:val="24"/>
  </w:num>
  <w:num w:numId="22" w16cid:durableId="514077208">
    <w:abstractNumId w:val="22"/>
  </w:num>
  <w:num w:numId="23" w16cid:durableId="2027170495">
    <w:abstractNumId w:val="3"/>
  </w:num>
  <w:num w:numId="24" w16cid:durableId="667561688">
    <w:abstractNumId w:val="21"/>
  </w:num>
  <w:num w:numId="25" w16cid:durableId="421537008">
    <w:abstractNumId w:val="16"/>
  </w:num>
  <w:num w:numId="26" w16cid:durableId="1181704029">
    <w:abstractNumId w:val="29"/>
  </w:num>
  <w:num w:numId="27" w16cid:durableId="1938437956">
    <w:abstractNumId w:val="10"/>
  </w:num>
  <w:num w:numId="28" w16cid:durableId="779911122">
    <w:abstractNumId w:val="30"/>
  </w:num>
  <w:num w:numId="29" w16cid:durableId="793602283">
    <w:abstractNumId w:val="4"/>
  </w:num>
  <w:num w:numId="30" w16cid:durableId="1076587520">
    <w:abstractNumId w:val="4"/>
  </w:num>
  <w:num w:numId="31" w16cid:durableId="50808809">
    <w:abstractNumId w:val="4"/>
  </w:num>
  <w:num w:numId="32" w16cid:durableId="1638605860">
    <w:abstractNumId w:val="4"/>
  </w:num>
  <w:num w:numId="33" w16cid:durableId="376971856">
    <w:abstractNumId w:val="32"/>
  </w:num>
  <w:num w:numId="34" w16cid:durableId="1221091852">
    <w:abstractNumId w:val="1"/>
  </w:num>
  <w:num w:numId="35" w16cid:durableId="843086367">
    <w:abstractNumId w:val="26"/>
  </w:num>
  <w:num w:numId="36" w16cid:durableId="792988168">
    <w:abstractNumId w:val="15"/>
  </w:num>
  <w:num w:numId="37" w16cid:durableId="1468432084">
    <w:abstractNumId w:val="7"/>
  </w:num>
  <w:num w:numId="38" w16cid:durableId="934903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s-ES_tradnl" w:vendorID="64" w:dllVersion="6" w:nlCheck="1" w:checkStyle="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DA9"/>
    <w:rsid w:val="000137A8"/>
    <w:rsid w:val="00013F9B"/>
    <w:rsid w:val="00015B04"/>
    <w:rsid w:val="000237DC"/>
    <w:rsid w:val="0004230C"/>
    <w:rsid w:val="000477EB"/>
    <w:rsid w:val="00066D04"/>
    <w:rsid w:val="00073E6B"/>
    <w:rsid w:val="00077796"/>
    <w:rsid w:val="0008287B"/>
    <w:rsid w:val="000A093F"/>
    <w:rsid w:val="000A1F29"/>
    <w:rsid w:val="00125D79"/>
    <w:rsid w:val="00140E5F"/>
    <w:rsid w:val="00145311"/>
    <w:rsid w:val="001834D9"/>
    <w:rsid w:val="00191CEA"/>
    <w:rsid w:val="00193020"/>
    <w:rsid w:val="001A6873"/>
    <w:rsid w:val="001B78EC"/>
    <w:rsid w:val="001D3B76"/>
    <w:rsid w:val="001F4242"/>
    <w:rsid w:val="002473F8"/>
    <w:rsid w:val="00272454"/>
    <w:rsid w:val="00275732"/>
    <w:rsid w:val="00292A32"/>
    <w:rsid w:val="002C1522"/>
    <w:rsid w:val="002D6536"/>
    <w:rsid w:val="002E40A5"/>
    <w:rsid w:val="00307B2A"/>
    <w:rsid w:val="003107E3"/>
    <w:rsid w:val="00385787"/>
    <w:rsid w:val="00390811"/>
    <w:rsid w:val="003A0FC6"/>
    <w:rsid w:val="003A7EFA"/>
    <w:rsid w:val="003B179E"/>
    <w:rsid w:val="003C060F"/>
    <w:rsid w:val="003C678F"/>
    <w:rsid w:val="00432D4F"/>
    <w:rsid w:val="00443209"/>
    <w:rsid w:val="00453EF6"/>
    <w:rsid w:val="004614AD"/>
    <w:rsid w:val="00482F91"/>
    <w:rsid w:val="00497F46"/>
    <w:rsid w:val="004B6462"/>
    <w:rsid w:val="004C34A6"/>
    <w:rsid w:val="004E2E19"/>
    <w:rsid w:val="0050161E"/>
    <w:rsid w:val="0051380C"/>
    <w:rsid w:val="005142A6"/>
    <w:rsid w:val="0052599C"/>
    <w:rsid w:val="0052671E"/>
    <w:rsid w:val="00555B6C"/>
    <w:rsid w:val="00575860"/>
    <w:rsid w:val="005C17CE"/>
    <w:rsid w:val="005E45F5"/>
    <w:rsid w:val="005E6888"/>
    <w:rsid w:val="0061150E"/>
    <w:rsid w:val="006127B6"/>
    <w:rsid w:val="00621B13"/>
    <w:rsid w:val="00637626"/>
    <w:rsid w:val="00656BC1"/>
    <w:rsid w:val="006679C4"/>
    <w:rsid w:val="00672F1E"/>
    <w:rsid w:val="00675C44"/>
    <w:rsid w:val="006C1C1E"/>
    <w:rsid w:val="006D2F7C"/>
    <w:rsid w:val="006F5C22"/>
    <w:rsid w:val="006F7B89"/>
    <w:rsid w:val="00702AF9"/>
    <w:rsid w:val="00765872"/>
    <w:rsid w:val="00776EE4"/>
    <w:rsid w:val="00793277"/>
    <w:rsid w:val="007A2893"/>
    <w:rsid w:val="007B7E4B"/>
    <w:rsid w:val="007D100A"/>
    <w:rsid w:val="007D6982"/>
    <w:rsid w:val="007D7915"/>
    <w:rsid w:val="007E4BAA"/>
    <w:rsid w:val="00805773"/>
    <w:rsid w:val="0081262F"/>
    <w:rsid w:val="00821070"/>
    <w:rsid w:val="00831E54"/>
    <w:rsid w:val="008327A6"/>
    <w:rsid w:val="00842A1C"/>
    <w:rsid w:val="008456E4"/>
    <w:rsid w:val="008A2840"/>
    <w:rsid w:val="008A350A"/>
    <w:rsid w:val="008B0284"/>
    <w:rsid w:val="008B714B"/>
    <w:rsid w:val="008D6732"/>
    <w:rsid w:val="00900341"/>
    <w:rsid w:val="00904E1B"/>
    <w:rsid w:val="00945A26"/>
    <w:rsid w:val="00973F63"/>
    <w:rsid w:val="00977CD2"/>
    <w:rsid w:val="00990879"/>
    <w:rsid w:val="009947CC"/>
    <w:rsid w:val="009B1E9D"/>
    <w:rsid w:val="009E5E20"/>
    <w:rsid w:val="00A00DBF"/>
    <w:rsid w:val="00A153E6"/>
    <w:rsid w:val="00A511FE"/>
    <w:rsid w:val="00A52B97"/>
    <w:rsid w:val="00AB7E54"/>
    <w:rsid w:val="00AF1E49"/>
    <w:rsid w:val="00AF62DC"/>
    <w:rsid w:val="00B173BA"/>
    <w:rsid w:val="00B21CA3"/>
    <w:rsid w:val="00B338AF"/>
    <w:rsid w:val="00B50844"/>
    <w:rsid w:val="00B76DD4"/>
    <w:rsid w:val="00B84BE5"/>
    <w:rsid w:val="00B900CF"/>
    <w:rsid w:val="00B967BA"/>
    <w:rsid w:val="00BA271B"/>
    <w:rsid w:val="00BE459E"/>
    <w:rsid w:val="00BF1A7B"/>
    <w:rsid w:val="00C06B29"/>
    <w:rsid w:val="00C1733B"/>
    <w:rsid w:val="00C17B06"/>
    <w:rsid w:val="00C2437F"/>
    <w:rsid w:val="00C57B9D"/>
    <w:rsid w:val="00C753F2"/>
    <w:rsid w:val="00C7788D"/>
    <w:rsid w:val="00C817D5"/>
    <w:rsid w:val="00CB40D1"/>
    <w:rsid w:val="00CD76C6"/>
    <w:rsid w:val="00D1139F"/>
    <w:rsid w:val="00D756CE"/>
    <w:rsid w:val="00D77703"/>
    <w:rsid w:val="00D8145C"/>
    <w:rsid w:val="00D92ABD"/>
    <w:rsid w:val="00DA1E11"/>
    <w:rsid w:val="00DB5EAE"/>
    <w:rsid w:val="00DC6EFE"/>
    <w:rsid w:val="00E010E1"/>
    <w:rsid w:val="00E0241C"/>
    <w:rsid w:val="00E04568"/>
    <w:rsid w:val="00E047FB"/>
    <w:rsid w:val="00E13C43"/>
    <w:rsid w:val="00E13F2E"/>
    <w:rsid w:val="00E43A35"/>
    <w:rsid w:val="00E44382"/>
    <w:rsid w:val="00E44870"/>
    <w:rsid w:val="00E45356"/>
    <w:rsid w:val="00E60BF2"/>
    <w:rsid w:val="00E711ED"/>
    <w:rsid w:val="00E8735D"/>
    <w:rsid w:val="00EA4CE8"/>
    <w:rsid w:val="00EB1FB1"/>
    <w:rsid w:val="00EC1DA9"/>
    <w:rsid w:val="00EE5586"/>
    <w:rsid w:val="00F31A96"/>
    <w:rsid w:val="00F57E82"/>
    <w:rsid w:val="00F6092A"/>
    <w:rsid w:val="00F62341"/>
    <w:rsid w:val="00F63819"/>
    <w:rsid w:val="00F64C76"/>
    <w:rsid w:val="00F65D25"/>
    <w:rsid w:val="00F73EFC"/>
    <w:rsid w:val="00F90B43"/>
    <w:rsid w:val="00F912FA"/>
    <w:rsid w:val="00FC433B"/>
    <w:rsid w:val="00FE47BA"/>
    <w:rsid w:val="00FE574F"/>
    <w:rsid w:val="00FF212F"/>
    <w:rsid w:val="00F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FD0A4"/>
  <w15:chartTrackingRefBased/>
  <w15:docId w15:val="{B2894F42-4C7D-4539-AA37-C0ED3650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010E1"/>
  </w:style>
  <w:style w:type="paragraph" w:styleId="Ttulo1">
    <w:name w:val="heading 1"/>
    <w:basedOn w:val="Normal"/>
    <w:next w:val="Texto1"/>
    <w:link w:val="Ttulo1Car"/>
    <w:qFormat/>
    <w:rsid w:val="00FF212F"/>
    <w:pPr>
      <w:keepNext/>
      <w:keepLines/>
      <w:numPr>
        <w:numId w:val="7"/>
      </w:numPr>
      <w:tabs>
        <w:tab w:val="left" w:pos="567"/>
      </w:tabs>
      <w:spacing w:before="480" w:after="240" w:line="240" w:lineRule="auto"/>
      <w:jc w:val="both"/>
      <w:outlineLvl w:val="0"/>
    </w:pPr>
    <w:rPr>
      <w:rFonts w:ascii="Calibri" w:eastAsiaTheme="majorEastAsia" w:hAnsi="Calibri" w:cstheme="majorBidi"/>
      <w:b/>
      <w:caps/>
      <w:sz w:val="28"/>
      <w:szCs w:val="32"/>
    </w:rPr>
  </w:style>
  <w:style w:type="paragraph" w:styleId="Ttulo2">
    <w:name w:val="heading 2"/>
    <w:basedOn w:val="Normal"/>
    <w:next w:val="Texto1"/>
    <w:link w:val="Ttulo2Car"/>
    <w:unhideWhenUsed/>
    <w:qFormat/>
    <w:rsid w:val="00E010E1"/>
    <w:pPr>
      <w:keepNext/>
      <w:keepLines/>
      <w:numPr>
        <w:ilvl w:val="1"/>
        <w:numId w:val="7"/>
      </w:numPr>
      <w:spacing w:before="360" w:after="240" w:line="240" w:lineRule="auto"/>
      <w:jc w:val="both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Ttulo3">
    <w:name w:val="heading 3"/>
    <w:basedOn w:val="Normal"/>
    <w:next w:val="Texto1"/>
    <w:link w:val="Ttulo3Car"/>
    <w:unhideWhenUsed/>
    <w:qFormat/>
    <w:rsid w:val="00FF212F"/>
    <w:pPr>
      <w:keepNext/>
      <w:keepLines/>
      <w:numPr>
        <w:ilvl w:val="2"/>
        <w:numId w:val="7"/>
      </w:numPr>
      <w:spacing w:before="240" w:after="120"/>
      <w:jc w:val="both"/>
      <w:outlineLvl w:val="2"/>
    </w:pPr>
    <w:rPr>
      <w:rFonts w:ascii="Calibri" w:eastAsiaTheme="majorEastAsia" w:hAnsi="Calibri" w:cstheme="majorBidi"/>
      <w:b/>
      <w:i/>
      <w:sz w:val="28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010E1"/>
    <w:pPr>
      <w:keepNext/>
      <w:keepLines/>
      <w:numPr>
        <w:ilvl w:val="3"/>
        <w:numId w:val="7"/>
      </w:numPr>
      <w:spacing w:before="120" w:after="120"/>
      <w:ind w:left="862" w:hanging="862"/>
      <w:jc w:val="both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Texto1"/>
    <w:next w:val="Normal"/>
    <w:link w:val="Ttulo5Car"/>
    <w:unhideWhenUsed/>
    <w:qFormat/>
    <w:rsid w:val="00453EF6"/>
    <w:pPr>
      <w:outlineLvl w:val="4"/>
    </w:pPr>
  </w:style>
  <w:style w:type="paragraph" w:styleId="Ttulo6">
    <w:name w:val="heading 6"/>
    <w:basedOn w:val="Normal"/>
    <w:next w:val="Normal"/>
    <w:link w:val="Ttulo6Car"/>
    <w:unhideWhenUsed/>
    <w:qFormat/>
    <w:rsid w:val="00E010E1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E010E1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10E1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10E1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7DC"/>
  </w:style>
  <w:style w:type="paragraph" w:styleId="Piedepgina">
    <w:name w:val="footer"/>
    <w:basedOn w:val="Normal"/>
    <w:link w:val="PiedepginaCar"/>
    <w:uiPriority w:val="99"/>
    <w:unhideWhenUsed/>
    <w:rsid w:val="0002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7DC"/>
  </w:style>
  <w:style w:type="table" w:styleId="Tablaconcuadrcula">
    <w:name w:val="Table Grid"/>
    <w:basedOn w:val="Tablanormal"/>
    <w:rsid w:val="00023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612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27B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2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7B6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link w:val="Texto1Car"/>
    <w:qFormat/>
    <w:rsid w:val="002E40A5"/>
    <w:pPr>
      <w:jc w:val="both"/>
    </w:pPr>
  </w:style>
  <w:style w:type="paragraph" w:customStyle="1" w:styleId="Texto1lista1">
    <w:name w:val="Texto1 lista1"/>
    <w:basedOn w:val="Texto1"/>
    <w:link w:val="Texto1lista1Car"/>
    <w:rsid w:val="005C17CE"/>
    <w:pPr>
      <w:numPr>
        <w:numId w:val="1"/>
      </w:numPr>
    </w:pPr>
  </w:style>
  <w:style w:type="character" w:customStyle="1" w:styleId="Texto1Car">
    <w:name w:val="Texto1 Car"/>
    <w:basedOn w:val="Fuentedeprrafopredeter"/>
    <w:link w:val="Texto1"/>
    <w:rsid w:val="002E40A5"/>
  </w:style>
  <w:style w:type="paragraph" w:customStyle="1" w:styleId="Texto1lista1texto">
    <w:name w:val="Texto1 lista1 texto"/>
    <w:basedOn w:val="Texto1lista1"/>
    <w:link w:val="Texto1lista1textoCar"/>
    <w:rsid w:val="005C17CE"/>
    <w:pPr>
      <w:numPr>
        <w:numId w:val="0"/>
      </w:numPr>
      <w:ind w:firstLine="708"/>
    </w:pPr>
  </w:style>
  <w:style w:type="character" w:customStyle="1" w:styleId="Texto1lista1Car">
    <w:name w:val="Texto1 lista1 Car"/>
    <w:basedOn w:val="Texto1Car"/>
    <w:link w:val="Texto1lista1"/>
    <w:rsid w:val="005C17CE"/>
  </w:style>
  <w:style w:type="paragraph" w:customStyle="1" w:styleId="Texto1lista2">
    <w:name w:val="Texto1 lista2"/>
    <w:basedOn w:val="Texto1lista1"/>
    <w:link w:val="Texto1lista2Car"/>
    <w:rsid w:val="005C17CE"/>
    <w:pPr>
      <w:numPr>
        <w:ilvl w:val="1"/>
      </w:numPr>
    </w:pPr>
  </w:style>
  <w:style w:type="character" w:customStyle="1" w:styleId="Texto1lista1textoCar">
    <w:name w:val="Texto1 lista1 texto Car"/>
    <w:basedOn w:val="Texto1lista1Car"/>
    <w:link w:val="Texto1lista1texto"/>
    <w:rsid w:val="005C17CE"/>
  </w:style>
  <w:style w:type="paragraph" w:customStyle="1" w:styleId="Texto1lista2texto">
    <w:name w:val="Texto1 lista2 texto"/>
    <w:basedOn w:val="Texto1lista2"/>
    <w:link w:val="Texto1lista2textoCar"/>
    <w:rsid w:val="005C17CE"/>
    <w:pPr>
      <w:numPr>
        <w:ilvl w:val="0"/>
        <w:numId w:val="0"/>
      </w:numPr>
      <w:ind w:left="720" w:firstLine="696"/>
    </w:pPr>
  </w:style>
  <w:style w:type="character" w:customStyle="1" w:styleId="Texto1lista2Car">
    <w:name w:val="Texto1 lista2 Car"/>
    <w:basedOn w:val="Texto1lista1Car"/>
    <w:link w:val="Texto1lista2"/>
    <w:rsid w:val="005C17CE"/>
  </w:style>
  <w:style w:type="paragraph" w:customStyle="1" w:styleId="Texto1num1">
    <w:name w:val="Texto1 num1"/>
    <w:basedOn w:val="Texto1"/>
    <w:link w:val="Texto1num1Car"/>
    <w:rsid w:val="005C17CE"/>
    <w:pPr>
      <w:numPr>
        <w:numId w:val="2"/>
      </w:numPr>
    </w:pPr>
  </w:style>
  <w:style w:type="character" w:customStyle="1" w:styleId="Texto1lista2textoCar">
    <w:name w:val="Texto1 lista2 texto Car"/>
    <w:basedOn w:val="Texto1lista2Car"/>
    <w:link w:val="Texto1lista2texto"/>
    <w:rsid w:val="005C17CE"/>
  </w:style>
  <w:style w:type="paragraph" w:customStyle="1" w:styleId="Texto1num2">
    <w:name w:val="Texto1 num2"/>
    <w:basedOn w:val="Texto1"/>
    <w:link w:val="Texto1num2Car"/>
    <w:rsid w:val="005C17CE"/>
    <w:pPr>
      <w:numPr>
        <w:ilvl w:val="1"/>
        <w:numId w:val="2"/>
      </w:numPr>
    </w:pPr>
  </w:style>
  <w:style w:type="character" w:customStyle="1" w:styleId="Texto1num1Car">
    <w:name w:val="Texto1 num1 Car"/>
    <w:basedOn w:val="Texto1Car"/>
    <w:link w:val="Texto1num1"/>
    <w:rsid w:val="005C17CE"/>
  </w:style>
  <w:style w:type="character" w:customStyle="1" w:styleId="Ttulo1Car">
    <w:name w:val="Título 1 Car"/>
    <w:basedOn w:val="Fuentedeprrafopredeter"/>
    <w:link w:val="Ttulo1"/>
    <w:rsid w:val="00FF212F"/>
    <w:rPr>
      <w:rFonts w:ascii="Calibri" w:eastAsiaTheme="majorEastAsia" w:hAnsi="Calibri" w:cstheme="majorBidi"/>
      <w:b/>
      <w:caps/>
      <w:sz w:val="28"/>
      <w:szCs w:val="32"/>
    </w:rPr>
  </w:style>
  <w:style w:type="character" w:customStyle="1" w:styleId="Texto1num2Car">
    <w:name w:val="Texto1 num2 Car"/>
    <w:basedOn w:val="Texto1Car"/>
    <w:link w:val="Texto1num2"/>
    <w:rsid w:val="005C17CE"/>
  </w:style>
  <w:style w:type="character" w:customStyle="1" w:styleId="Ttulo2Car">
    <w:name w:val="Título 2 Car"/>
    <w:basedOn w:val="Fuentedeprrafopredeter"/>
    <w:link w:val="Ttulo2"/>
    <w:uiPriority w:val="9"/>
    <w:rsid w:val="00E010E1"/>
    <w:rPr>
      <w:rFonts w:ascii="Calibri" w:eastAsiaTheme="majorEastAsia" w:hAnsi="Calibri" w:cstheme="majorBidi"/>
      <w:b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F212F"/>
    <w:rPr>
      <w:rFonts w:ascii="Calibri" w:eastAsiaTheme="majorEastAsia" w:hAnsi="Calibri" w:cstheme="majorBidi"/>
      <w:b/>
      <w:i/>
      <w:sz w:val="28"/>
      <w:szCs w:val="24"/>
    </w:rPr>
  </w:style>
  <w:style w:type="paragraph" w:customStyle="1" w:styleId="TextoFirma">
    <w:name w:val="TextoFirma"/>
    <w:rsid w:val="00F912FA"/>
    <w:pPr>
      <w:spacing w:after="0" w:line="240" w:lineRule="auto"/>
      <w:jc w:val="center"/>
    </w:pPr>
    <w:rPr>
      <w:rFonts w:ascii="Calibri" w:eastAsia="Times New Roman" w:hAnsi="Calibri" w:cs="Arial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912FA"/>
    <w:rPr>
      <w:vertAlign w:val="superscript"/>
    </w:rPr>
  </w:style>
  <w:style w:type="paragraph" w:customStyle="1" w:styleId="PiePagina1">
    <w:name w:val="PiePagina1"/>
    <w:basedOn w:val="Textonotapie"/>
    <w:link w:val="PiePagina1Car"/>
    <w:rsid w:val="002E40A5"/>
    <w:pPr>
      <w:spacing w:after="120"/>
      <w:jc w:val="both"/>
    </w:pPr>
    <w:rPr>
      <w:rFonts w:ascii="Calibri" w:hAnsi="Calibri"/>
    </w:rPr>
  </w:style>
  <w:style w:type="character" w:customStyle="1" w:styleId="PiePagina1Car">
    <w:name w:val="PiePagina1 Car"/>
    <w:basedOn w:val="TextonotapieCar"/>
    <w:link w:val="PiePagina1"/>
    <w:rsid w:val="002E40A5"/>
    <w:rPr>
      <w:rFonts w:ascii="Calibri" w:eastAsia="Times New Roman" w:hAnsi="Calibri" w:cs="Times New Roman"/>
      <w:sz w:val="20"/>
      <w:szCs w:val="20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rsid w:val="002E40A5"/>
    <w:pPr>
      <w:spacing w:after="480" w:line="240" w:lineRule="auto"/>
      <w:jc w:val="both"/>
    </w:pPr>
    <w:rPr>
      <w:rFonts w:ascii="Calibri" w:eastAsiaTheme="majorEastAsia" w:hAnsi="Calibri" w:cstheme="majorBidi"/>
      <w:b/>
      <w:caps/>
      <w:spacing w:val="-10"/>
      <w:kern w:val="28"/>
      <w:sz w:val="40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40A5"/>
    <w:rPr>
      <w:rFonts w:ascii="Calibri" w:eastAsiaTheme="majorEastAsia" w:hAnsi="Calibri" w:cstheme="majorBidi"/>
      <w:b/>
      <w:caps/>
      <w:spacing w:val="-10"/>
      <w:kern w:val="28"/>
      <w:sz w:val="40"/>
      <w:szCs w:val="56"/>
    </w:rPr>
  </w:style>
  <w:style w:type="paragraph" w:styleId="TtuloTDC">
    <w:name w:val="TOC Heading"/>
    <w:basedOn w:val="Ttulo1"/>
    <w:next w:val="Normal"/>
    <w:uiPriority w:val="39"/>
    <w:unhideWhenUsed/>
    <w:rsid w:val="00FF212F"/>
    <w:pPr>
      <w:numPr>
        <w:numId w:val="0"/>
      </w:numPr>
      <w:spacing w:before="240" w:after="480" w:line="259" w:lineRule="auto"/>
      <w:outlineLvl w:val="9"/>
    </w:pPr>
    <w:rPr>
      <w:rFonts w:asciiTheme="minorHAnsi" w:hAnsiTheme="minorHAnsi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4E2E19"/>
    <w:pPr>
      <w:tabs>
        <w:tab w:val="left" w:pos="567"/>
        <w:tab w:val="right" w:leader="dot" w:pos="9628"/>
      </w:tabs>
      <w:spacing w:after="120" w:line="240" w:lineRule="auto"/>
      <w:ind w:left="567" w:hanging="567"/>
    </w:pPr>
    <w:rPr>
      <w:b/>
      <w:caps/>
      <w:sz w:val="24"/>
    </w:rPr>
  </w:style>
  <w:style w:type="character" w:styleId="Hipervnculo">
    <w:name w:val="Hyperlink"/>
    <w:basedOn w:val="Fuentedeprrafopredeter"/>
    <w:uiPriority w:val="99"/>
    <w:unhideWhenUsed/>
    <w:rsid w:val="00275732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E010E1"/>
    <w:rPr>
      <w:rFonts w:eastAsiaTheme="majorEastAsia" w:cstheme="majorBidi"/>
      <w:i/>
      <w:iCs/>
    </w:rPr>
  </w:style>
  <w:style w:type="character" w:customStyle="1" w:styleId="Ttulo5Car">
    <w:name w:val="Título 5 Car"/>
    <w:basedOn w:val="Fuentedeprrafopredeter"/>
    <w:link w:val="Ttulo5"/>
    <w:uiPriority w:val="9"/>
    <w:rsid w:val="00453EF6"/>
  </w:style>
  <w:style w:type="character" w:customStyle="1" w:styleId="Ttulo6Car">
    <w:name w:val="Título 6 Car"/>
    <w:basedOn w:val="Fuentedeprrafopredeter"/>
    <w:link w:val="Ttulo6"/>
    <w:uiPriority w:val="9"/>
    <w:semiHidden/>
    <w:rsid w:val="00E010E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10E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10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10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DC2">
    <w:name w:val="toc 2"/>
    <w:basedOn w:val="Normal"/>
    <w:next w:val="Normal"/>
    <w:autoRedefine/>
    <w:uiPriority w:val="39"/>
    <w:unhideWhenUsed/>
    <w:rsid w:val="00FF212F"/>
    <w:pPr>
      <w:spacing w:after="120" w:line="240" w:lineRule="auto"/>
      <w:ind w:left="1418" w:hanging="851"/>
    </w:pPr>
  </w:style>
  <w:style w:type="paragraph" w:styleId="TDC3">
    <w:name w:val="toc 3"/>
    <w:basedOn w:val="Normal"/>
    <w:next w:val="Normal"/>
    <w:autoRedefine/>
    <w:uiPriority w:val="39"/>
    <w:unhideWhenUsed/>
    <w:rsid w:val="00FF212F"/>
    <w:pPr>
      <w:tabs>
        <w:tab w:val="left" w:pos="1418"/>
        <w:tab w:val="right" w:leader="dot" w:pos="9628"/>
      </w:tabs>
      <w:spacing w:after="120" w:line="240" w:lineRule="auto"/>
      <w:ind w:left="1418" w:hanging="851"/>
      <w:contextualSpacing/>
    </w:pPr>
    <w:rPr>
      <w:i/>
    </w:rPr>
  </w:style>
  <w:style w:type="paragraph" w:styleId="Subttulo">
    <w:name w:val="Subtitle"/>
    <w:basedOn w:val="Normal"/>
    <w:next w:val="Normal"/>
    <w:link w:val="SubttuloCar"/>
    <w:uiPriority w:val="11"/>
    <w:rsid w:val="00453E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53EF6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821070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32D4F"/>
    <w:rPr>
      <w:color w:val="954F72"/>
      <w:u w:val="single"/>
    </w:rPr>
  </w:style>
  <w:style w:type="paragraph" w:customStyle="1" w:styleId="msonormal0">
    <w:name w:val="msonormal"/>
    <w:basedOn w:val="Normal"/>
    <w:rsid w:val="0043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nt5">
    <w:name w:val="font5"/>
    <w:basedOn w:val="Normal"/>
    <w:rsid w:val="00432D4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es-ES"/>
    </w:rPr>
  </w:style>
  <w:style w:type="paragraph" w:customStyle="1" w:styleId="font6">
    <w:name w:val="font6"/>
    <w:basedOn w:val="Normal"/>
    <w:rsid w:val="00432D4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es-ES"/>
    </w:rPr>
  </w:style>
  <w:style w:type="paragraph" w:customStyle="1" w:styleId="font7">
    <w:name w:val="font7"/>
    <w:basedOn w:val="Normal"/>
    <w:rsid w:val="00432D4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u w:val="single"/>
      <w:lang w:eastAsia="es-ES"/>
    </w:rPr>
  </w:style>
  <w:style w:type="paragraph" w:customStyle="1" w:styleId="xl65">
    <w:name w:val="xl65"/>
    <w:basedOn w:val="Normal"/>
    <w:rsid w:val="00432D4F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s-ES"/>
    </w:rPr>
  </w:style>
  <w:style w:type="paragraph" w:customStyle="1" w:styleId="xl66">
    <w:name w:val="xl66"/>
    <w:basedOn w:val="Normal"/>
    <w:rsid w:val="00432D4F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s-ES"/>
    </w:rPr>
  </w:style>
  <w:style w:type="paragraph" w:customStyle="1" w:styleId="xl67">
    <w:name w:val="xl67"/>
    <w:basedOn w:val="Normal"/>
    <w:rsid w:val="00432D4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ES"/>
    </w:rPr>
  </w:style>
  <w:style w:type="paragraph" w:customStyle="1" w:styleId="xl68">
    <w:name w:val="xl68"/>
    <w:basedOn w:val="Normal"/>
    <w:rsid w:val="00432D4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s-ES"/>
    </w:rPr>
  </w:style>
  <w:style w:type="paragraph" w:customStyle="1" w:styleId="xl69">
    <w:name w:val="xl69"/>
    <w:basedOn w:val="Normal"/>
    <w:rsid w:val="00432D4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es-ES"/>
    </w:rPr>
  </w:style>
  <w:style w:type="paragraph" w:customStyle="1" w:styleId="xl70">
    <w:name w:val="xl70"/>
    <w:basedOn w:val="Normal"/>
    <w:rsid w:val="00432D4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s-ES"/>
    </w:rPr>
  </w:style>
  <w:style w:type="paragraph" w:customStyle="1" w:styleId="xl71">
    <w:name w:val="xl71"/>
    <w:basedOn w:val="Normal"/>
    <w:rsid w:val="00432D4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Calibri"/>
      <w:sz w:val="24"/>
      <w:szCs w:val="24"/>
      <w:lang w:eastAsia="es-ES"/>
    </w:rPr>
  </w:style>
  <w:style w:type="paragraph" w:customStyle="1" w:styleId="xl72">
    <w:name w:val="xl72"/>
    <w:basedOn w:val="Normal"/>
    <w:rsid w:val="00432D4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8DB3E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es-ES"/>
    </w:rPr>
  </w:style>
  <w:style w:type="paragraph" w:customStyle="1" w:styleId="xl73">
    <w:name w:val="xl73"/>
    <w:basedOn w:val="Normal"/>
    <w:rsid w:val="00432D4F"/>
    <w:pPr>
      <w:pBdr>
        <w:top w:val="single" w:sz="8" w:space="0" w:color="000000"/>
        <w:bottom w:val="single" w:sz="8" w:space="0" w:color="000000"/>
      </w:pBdr>
      <w:shd w:val="clear" w:color="000000" w:fill="8DB3E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es-ES"/>
    </w:rPr>
  </w:style>
  <w:style w:type="paragraph" w:customStyle="1" w:styleId="xl74">
    <w:name w:val="xl74"/>
    <w:basedOn w:val="Normal"/>
    <w:rsid w:val="00432D4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8DB3E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es-ES"/>
    </w:rPr>
  </w:style>
  <w:style w:type="paragraph" w:customStyle="1" w:styleId="xl75">
    <w:name w:val="xl75"/>
    <w:basedOn w:val="Normal"/>
    <w:rsid w:val="00432D4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es-ES"/>
    </w:rPr>
  </w:style>
  <w:style w:type="paragraph" w:customStyle="1" w:styleId="xl76">
    <w:name w:val="xl76"/>
    <w:basedOn w:val="Normal"/>
    <w:rsid w:val="00432D4F"/>
    <w:pPr>
      <w:pBdr>
        <w:top w:val="single" w:sz="8" w:space="0" w:color="000000"/>
        <w:bottom w:val="single" w:sz="8" w:space="0" w:color="000000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es-ES"/>
    </w:rPr>
  </w:style>
  <w:style w:type="paragraph" w:customStyle="1" w:styleId="xl77">
    <w:name w:val="xl77"/>
    <w:basedOn w:val="Normal"/>
    <w:rsid w:val="00432D4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es-ES"/>
    </w:rPr>
  </w:style>
  <w:style w:type="paragraph" w:customStyle="1" w:styleId="xl78">
    <w:name w:val="xl78"/>
    <w:basedOn w:val="Normal"/>
    <w:rsid w:val="00432D4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s-ES"/>
    </w:rPr>
  </w:style>
  <w:style w:type="paragraph" w:customStyle="1" w:styleId="xl79">
    <w:name w:val="xl79"/>
    <w:basedOn w:val="Normal"/>
    <w:rsid w:val="00432D4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8DB3E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lang w:eastAsia="es-ES"/>
    </w:rPr>
  </w:style>
  <w:style w:type="paragraph" w:customStyle="1" w:styleId="xl80">
    <w:name w:val="xl80"/>
    <w:basedOn w:val="Normal"/>
    <w:rsid w:val="00432D4F"/>
    <w:pPr>
      <w:pBdr>
        <w:top w:val="single" w:sz="8" w:space="0" w:color="000000"/>
        <w:bottom w:val="single" w:sz="8" w:space="0" w:color="000000"/>
      </w:pBdr>
      <w:shd w:val="clear" w:color="000000" w:fill="8DB3E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lang w:eastAsia="es-ES"/>
    </w:rPr>
  </w:style>
  <w:style w:type="paragraph" w:customStyle="1" w:styleId="xl81">
    <w:name w:val="xl81"/>
    <w:basedOn w:val="Normal"/>
    <w:rsid w:val="00432D4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8DB3E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lang w:eastAsia="es-ES"/>
    </w:rPr>
  </w:style>
  <w:style w:type="paragraph" w:customStyle="1" w:styleId="xl82">
    <w:name w:val="xl82"/>
    <w:basedOn w:val="Normal"/>
    <w:rsid w:val="00432D4F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s-ES"/>
    </w:rPr>
  </w:style>
  <w:style w:type="paragraph" w:styleId="Revisin">
    <w:name w:val="Revision"/>
    <w:hidden/>
    <w:uiPriority w:val="99"/>
    <w:semiHidden/>
    <w:rsid w:val="008D6732"/>
    <w:pPr>
      <w:spacing w:after="0" w:line="240" w:lineRule="auto"/>
    </w:pPr>
  </w:style>
  <w:style w:type="paragraph" w:customStyle="1" w:styleId="Texto">
    <w:name w:val="Texto"/>
    <w:basedOn w:val="Normal"/>
    <w:link w:val="TextoCar"/>
    <w:qFormat/>
    <w:rsid w:val="00D77703"/>
    <w:pPr>
      <w:spacing w:before="120" w:after="120" w:line="240" w:lineRule="auto"/>
      <w:jc w:val="both"/>
    </w:pPr>
    <w:rPr>
      <w:rFonts w:ascii="Calibri" w:eastAsia="Times New Roman" w:hAnsi="Calibri" w:cs="Times New Roman"/>
      <w:sz w:val="24"/>
      <w:szCs w:val="24"/>
      <w:lang w:val="fr-FR" w:eastAsia="es-ES"/>
    </w:rPr>
  </w:style>
  <w:style w:type="character" w:customStyle="1" w:styleId="TextoCar">
    <w:name w:val="Texto Car"/>
    <w:link w:val="Texto"/>
    <w:locked/>
    <w:rsid w:val="00D77703"/>
    <w:rPr>
      <w:rFonts w:ascii="Calibri" w:eastAsia="Times New Roman" w:hAnsi="Calibri" w:cs="Times New Roman"/>
      <w:sz w:val="24"/>
      <w:szCs w:val="24"/>
      <w:lang w:val="fr-FR" w:eastAsia="es-ES"/>
    </w:rPr>
  </w:style>
  <w:style w:type="numbering" w:customStyle="1" w:styleId="Vietas1">
    <w:name w:val="Viñetas 1"/>
    <w:basedOn w:val="Sinlista"/>
    <w:rsid w:val="00E45356"/>
    <w:pPr>
      <w:numPr>
        <w:numId w:val="16"/>
      </w:numPr>
    </w:pPr>
  </w:style>
  <w:style w:type="paragraph" w:customStyle="1" w:styleId="ListaconVietas">
    <w:name w:val="Lista con Viñetas"/>
    <w:basedOn w:val="Normal"/>
    <w:rsid w:val="00E45356"/>
    <w:pPr>
      <w:numPr>
        <w:numId w:val="17"/>
      </w:num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453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4535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45356"/>
    <w:rPr>
      <w:sz w:val="20"/>
      <w:szCs w:val="20"/>
    </w:rPr>
  </w:style>
  <w:style w:type="paragraph" w:customStyle="1" w:styleId="CM4">
    <w:name w:val="CM4"/>
    <w:basedOn w:val="Normal"/>
    <w:next w:val="Normal"/>
    <w:uiPriority w:val="99"/>
    <w:rsid w:val="00E453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47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47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ndnotes.xml" Type="http://schemas.openxmlformats.org/officeDocument/2006/relationships/endnotes"/>
<Relationship Id="rId11" Target="header1.xml" Type="http://schemas.openxmlformats.org/officeDocument/2006/relationships/header"/>
<Relationship Id="rId12" Target="footer1.xml" Type="http://schemas.openxmlformats.org/officeDocument/2006/relationships/footer"/>
<Relationship Id="rId13" Target="header2.xml" Type="http://schemas.openxmlformats.org/officeDocument/2006/relationships/header"/>
<Relationship Id="rId14" Target="footer2.xml" Type="http://schemas.openxmlformats.org/officeDocument/2006/relationships/footer"/>
<Relationship Id="rId15" Target="header3.xml" Type="http://schemas.openxmlformats.org/officeDocument/2006/relationships/header"/>
<Relationship Id="rId16" Target="footer3.xml" Type="http://schemas.openxmlformats.org/officeDocument/2006/relationships/footer"/>
<Relationship Id="rId17" Target="header4.xml" Type="http://schemas.openxmlformats.org/officeDocument/2006/relationships/header"/>
<Relationship Id="rId18" Target="fontTable.xml" Type="http://schemas.openxmlformats.org/officeDocument/2006/relationships/fontTable"/>
<Relationship Id="rId19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../customXml/item4.xml" Type="http://schemas.openxmlformats.org/officeDocument/2006/relationships/customXml"/>
<Relationship Id="rId5" Target="numbering.xml" Type="http://schemas.openxmlformats.org/officeDocument/2006/relationships/numbering"/>
<Relationship Id="rId6" Target="styles.xml" Type="http://schemas.openxmlformats.org/officeDocument/2006/relationships/styles"/>
<Relationship Id="rId7" Target="settings.xml" Type="http://schemas.openxmlformats.org/officeDocument/2006/relationships/settings"/>
<Relationship Id="rId8" Target="webSettings.xml" Type="http://schemas.openxmlformats.org/officeDocument/2006/relationships/webSettings"/>
<Relationship Id="rId9" Target="footnotes.xml" Type="http://schemas.openxmlformats.org/officeDocument/2006/relationships/footnotes"/>
</Relationships>

</file>

<file path=word/_rels/header1.xml.rels><?xml version="1.0" encoding="UTF-8" standalone="no"?>
<Relationships xmlns="http://schemas.openxmlformats.org/package/2006/relationships">
<Relationship Id="rId1" Target="media/image1.jpeg" Type="http://schemas.openxmlformats.org/officeDocument/2006/relationships/image"/>
<Relationship Id="rId2" Target="media/image2.png" Type="http://schemas.openxmlformats.org/officeDocument/2006/relationships/image"/>
</Relationships>

</file>

<file path=word/_rels/header2.xml.rels><?xml version="1.0" encoding="UTF-8" standalone="no"?>
<Relationships xmlns="http://schemas.openxmlformats.org/package/2006/relationships">
<Relationship Id="rId1" Target="media/image3.jpeg" Type="http://schemas.openxmlformats.org/officeDocument/2006/relationships/image"/>
<Relationship Id="rId2" Target="media/image4.png" Type="http://schemas.openxmlformats.org/officeDocument/2006/relationships/image"/>
</Relationships>

</file>

<file path=word/_rels/header3.xml.rels><?xml version="1.0" encoding="UTF-8" standalone="no"?>
<Relationships xmlns="http://schemas.openxmlformats.org/package/2006/relationships">
<Relationship Id="rId1" Target="media/image1.jpeg" Type="http://schemas.openxmlformats.org/officeDocument/2006/relationships/image"/>
<Relationship Id="rId2" Target="media/image2.png" Type="http://schemas.openxmlformats.org/officeDocument/2006/relationships/image"/>
</Relationships>

</file>

<file path=word/_rels/header4.xml.rels><?xml version="1.0" encoding="UTF-8" standalone="no"?>
<Relationships xmlns="http://schemas.openxmlformats.org/package/2006/relationships">
<Relationship Id="rId1" Target="media/image3.jpeg" Type="http://schemas.openxmlformats.org/officeDocument/2006/relationships/image"/>
<Relationship Id="rId2" Target="media/image4.png" Type="http://schemas.openxmlformats.org/officeDocument/2006/relationships/image"/>
</Relationships>

</file>

<file path=word/_rels/settings.xml.rels><?xml version="1.0" encoding="UTF-8" standalone="no"?>
<Relationships xmlns="http://schemas.openxmlformats.org/package/2006/relationships">
<Relationship Id="rId1" Target="file:///C:/Users/senasa.ldba/DSA/Plantillas%20Documentaci&#243;n/SIG-GD-ITR01-F01%20Ed_01%20Documento%20oficial.dotx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_rels/item4.xml.rels><?xml version="1.0" encoding="UTF-8" standalone="no"?>
<Relationships xmlns="http://schemas.openxmlformats.org/package/2006/relationships">
<Relationship Id="rId1" Target="itemProps4.xml" Type="http://schemas.openxmlformats.org/officeDocument/2006/relationships/customXmlProps"/>
</Relationships>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DAFA320450A84F9FF4663196EE40D8" ma:contentTypeVersion="4" ma:contentTypeDescription="Crear nuevo documento." ma:contentTypeScope="" ma:versionID="819d9e3735fe2db63c12b7f665a05da7">
  <xsd:schema xmlns:xsd="http://www.w3.org/2001/XMLSchema" xmlns:xs="http://www.w3.org/2001/XMLSchema" xmlns:p="http://schemas.microsoft.com/office/2006/metadata/properties" xmlns:ns2="56ab7a68-f060-4a1a-93cd-dccee15dde84" targetNamespace="http://schemas.microsoft.com/office/2006/metadata/properties" ma:root="true" ma:fieldsID="416e0f1d4446373980a3e054ea3fdf4f" ns2:_="">
    <xsd:import namespace="56ab7a68-f060-4a1a-93cd-dccee15dd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b7a68-f060-4a1a-93cd-dccee15dd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ED8CD5-A509-471A-8132-61930A89AB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2CF919-077F-4E8F-9230-0291F74DF4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C8A826-35C9-468D-B675-7EDEEB7DB7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FFD889-6419-423E-8ABE-8A1D85398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b7a68-f060-4a1a-93cd-dccee15dd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</Pages>
  <Words>1868</Words>
  <Characters>10274</Characters>
  <Application/>
  <DocSecurity>0</DocSecurity>
  <Lines>85</Lines>
  <Paragraphs>24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12118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Agencia Estatal de Seguridad Aérea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